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39B0" w14:textId="77777777" w:rsidR="00E37B04" w:rsidRDefault="00E37B04" w:rsidP="00E37B04">
      <w:pPr>
        <w:overflowPunct w:val="0"/>
        <w:autoSpaceDE w:val="0"/>
        <w:autoSpaceDN w:val="0"/>
        <w:adjustRightInd w:val="0"/>
        <w:jc w:val="both"/>
        <w:textAlignment w:val="baseline"/>
        <w:rPr>
          <w:b/>
          <w:bCs w:val="0"/>
        </w:rPr>
      </w:pPr>
    </w:p>
    <w:p w14:paraId="7B46E6F5" w14:textId="77777777" w:rsidR="00E37B04" w:rsidRDefault="00E37B04" w:rsidP="00E37B04">
      <w:pPr>
        <w:overflowPunct w:val="0"/>
        <w:autoSpaceDE w:val="0"/>
        <w:autoSpaceDN w:val="0"/>
        <w:adjustRightInd w:val="0"/>
        <w:jc w:val="both"/>
        <w:textAlignment w:val="baseline"/>
        <w:rPr>
          <w:b/>
          <w:bCs w:val="0"/>
        </w:rPr>
      </w:pPr>
    </w:p>
    <w:p w14:paraId="585CA8A4" w14:textId="3F4B60BF" w:rsidR="00E37B04" w:rsidRPr="00E37B04" w:rsidRDefault="00E37B04" w:rsidP="00E37B04">
      <w:pPr>
        <w:overflowPunct w:val="0"/>
        <w:autoSpaceDE w:val="0"/>
        <w:autoSpaceDN w:val="0"/>
        <w:adjustRightInd w:val="0"/>
        <w:jc w:val="both"/>
        <w:textAlignment w:val="baseline"/>
        <w:rPr>
          <w:b/>
          <w:bCs w:val="0"/>
        </w:rPr>
      </w:pPr>
      <w:r w:rsidRPr="00E37B04">
        <w:rPr>
          <w:b/>
          <w:bCs w:val="0"/>
        </w:rPr>
        <w:t xml:space="preserve">EXTRAIT DU PROCÈS-VERBAL DE L’ASSEMBLÉE ORDINAIRE DE LA MUNICIPALITÉ D’EAST HEREFORD TENUE LE </w:t>
      </w:r>
      <w:r>
        <w:rPr>
          <w:b/>
          <w:bCs w:val="0"/>
        </w:rPr>
        <w:t>SI</w:t>
      </w:r>
      <w:r w:rsidRPr="00E37B04">
        <w:rPr>
          <w:b/>
          <w:bCs w:val="0"/>
        </w:rPr>
        <w:t xml:space="preserve">XIÈME JOUR DE </w:t>
      </w:r>
      <w:r>
        <w:rPr>
          <w:b/>
          <w:bCs w:val="0"/>
        </w:rPr>
        <w:t>JANVIER</w:t>
      </w:r>
      <w:r w:rsidRPr="00E37B04">
        <w:rPr>
          <w:b/>
          <w:bCs w:val="0"/>
        </w:rPr>
        <w:t xml:space="preserve"> DEUX MILLE VINGT CINQ À DIX-NEUF HEURES À LA SALLE DU CONSEIL SISE AU QUINZE, RUE DE L’ÉGLISE, EAST HEREFORD ET FORMANT QUORUM SOUS LA PRÉSIDENCE DU MAIRE BENOIT LAVOIE.</w:t>
      </w:r>
    </w:p>
    <w:p w14:paraId="61FCB414" w14:textId="77777777" w:rsidR="00E37B04" w:rsidRDefault="00E37B04" w:rsidP="00E37B04">
      <w:pPr>
        <w:ind w:left="567" w:hanging="567"/>
        <w:jc w:val="both"/>
        <w:rPr>
          <w:b/>
        </w:rPr>
      </w:pPr>
    </w:p>
    <w:p w14:paraId="19D11E64" w14:textId="77777777" w:rsidR="00E37B04" w:rsidRDefault="00E37B04" w:rsidP="00E37B04">
      <w:pPr>
        <w:ind w:left="567" w:hanging="567"/>
        <w:jc w:val="both"/>
        <w:rPr>
          <w:b/>
        </w:rPr>
      </w:pPr>
    </w:p>
    <w:p w14:paraId="286FD01E" w14:textId="77777777" w:rsidR="00E37B04" w:rsidRDefault="00E37B04" w:rsidP="00E37B04">
      <w:pPr>
        <w:overflowPunct w:val="0"/>
        <w:autoSpaceDE w:val="0"/>
        <w:autoSpaceDN w:val="0"/>
        <w:adjustRightInd w:val="0"/>
        <w:jc w:val="both"/>
        <w:textAlignment w:val="baseline"/>
        <w:rPr>
          <w:b/>
          <w:bCs w:val="0"/>
        </w:rPr>
      </w:pPr>
    </w:p>
    <w:p w14:paraId="648FCE36" w14:textId="77777777" w:rsidR="00E37B04" w:rsidRPr="00E37B04" w:rsidRDefault="00E37B04" w:rsidP="00E37B04">
      <w:pPr>
        <w:overflowPunct w:val="0"/>
        <w:autoSpaceDE w:val="0"/>
        <w:autoSpaceDN w:val="0"/>
        <w:adjustRightInd w:val="0"/>
        <w:jc w:val="both"/>
        <w:textAlignment w:val="baseline"/>
        <w:rPr>
          <w:b/>
          <w:bCs w:val="0"/>
        </w:rPr>
      </w:pPr>
      <w:r w:rsidRPr="00E37B04">
        <w:rPr>
          <w:b/>
          <w:bCs w:val="0"/>
        </w:rPr>
        <w:t>PROVINCE DE QUÉBEC - CANADA</w:t>
      </w:r>
    </w:p>
    <w:p w14:paraId="7BE6DA1C" w14:textId="77777777" w:rsidR="00E37B04" w:rsidRPr="00E37B04" w:rsidRDefault="00E37B04" w:rsidP="00E37B04">
      <w:pPr>
        <w:overflowPunct w:val="0"/>
        <w:autoSpaceDE w:val="0"/>
        <w:autoSpaceDN w:val="0"/>
        <w:adjustRightInd w:val="0"/>
        <w:jc w:val="both"/>
        <w:textAlignment w:val="baseline"/>
        <w:rPr>
          <w:b/>
          <w:bCs w:val="0"/>
        </w:rPr>
      </w:pPr>
      <w:r w:rsidRPr="00E37B04">
        <w:rPr>
          <w:b/>
          <w:bCs w:val="0"/>
        </w:rPr>
        <w:t>MRC DE COATICOOK</w:t>
      </w:r>
    </w:p>
    <w:p w14:paraId="624A64F9" w14:textId="77777777" w:rsidR="00E37B04" w:rsidRDefault="00E37B04" w:rsidP="00E37B04">
      <w:pPr>
        <w:overflowPunct w:val="0"/>
        <w:autoSpaceDE w:val="0"/>
        <w:autoSpaceDN w:val="0"/>
        <w:adjustRightInd w:val="0"/>
        <w:jc w:val="both"/>
        <w:textAlignment w:val="baseline"/>
        <w:rPr>
          <w:b/>
          <w:bCs w:val="0"/>
        </w:rPr>
      </w:pPr>
      <w:r w:rsidRPr="00E37B04">
        <w:rPr>
          <w:b/>
          <w:bCs w:val="0"/>
        </w:rPr>
        <w:t>MUNICIPALITÉ D’EAST HEREFORD</w:t>
      </w:r>
    </w:p>
    <w:p w14:paraId="1E7EA3FD" w14:textId="77777777" w:rsidR="00E37B04" w:rsidRDefault="00E37B04" w:rsidP="00E37B04">
      <w:pPr>
        <w:ind w:left="567" w:hanging="567"/>
        <w:jc w:val="both"/>
        <w:rPr>
          <w:b/>
        </w:rPr>
      </w:pPr>
    </w:p>
    <w:p w14:paraId="0D946000" w14:textId="77777777" w:rsidR="00E37B04" w:rsidRDefault="00E37B04" w:rsidP="00E37B04">
      <w:pPr>
        <w:ind w:left="567" w:hanging="567"/>
        <w:jc w:val="both"/>
        <w:rPr>
          <w:b/>
        </w:rPr>
      </w:pPr>
    </w:p>
    <w:p w14:paraId="7859D04E" w14:textId="7B65DB20" w:rsidR="00E37B04" w:rsidRPr="008237D7" w:rsidRDefault="00E37B04" w:rsidP="00E37B04">
      <w:pPr>
        <w:ind w:left="567" w:hanging="567"/>
        <w:jc w:val="both"/>
        <w:rPr>
          <w:rFonts w:ascii="Arial Gras" w:hAnsi="Arial Gras"/>
          <w:b/>
          <w:caps/>
        </w:rPr>
      </w:pPr>
      <w:r>
        <w:rPr>
          <w:b/>
        </w:rPr>
        <w:t xml:space="preserve">5.   </w:t>
      </w:r>
      <w:r>
        <w:rPr>
          <w:b/>
        </w:rPr>
        <w:tab/>
      </w:r>
      <w:r>
        <w:rPr>
          <w:rFonts w:ascii="Arial Gras" w:hAnsi="Arial Gras"/>
          <w:b/>
          <w:caps/>
          <w:u w:val="single"/>
        </w:rPr>
        <w:t>ADOTION DU RÈGLEMENT 322-25 IMPOSANT LES TAXES ET LES COMPENSATIONS EXIGIBLES POUR L’EXERCICE FINANCIER 2025 AINSI QUE LES CONDITIONS DE LEUR PERCEPTION</w:t>
      </w:r>
      <w:r w:rsidRPr="00A30698">
        <w:rPr>
          <w:rFonts w:ascii="Arial Gras" w:hAnsi="Arial Gras"/>
          <w:b/>
          <w:caps/>
          <w:u w:val="single"/>
        </w:rPr>
        <w:t>;</w:t>
      </w:r>
    </w:p>
    <w:p w14:paraId="28993D9E" w14:textId="77777777" w:rsidR="00E37B04" w:rsidRPr="008237D7" w:rsidRDefault="00E37B04" w:rsidP="00E37B04">
      <w:pPr>
        <w:keepNext/>
        <w:keepLines/>
        <w:tabs>
          <w:tab w:val="left" w:pos="2552"/>
        </w:tabs>
        <w:spacing w:before="360" w:after="60" w:line="259" w:lineRule="auto"/>
        <w:jc w:val="center"/>
        <w:outlineLvl w:val="0"/>
        <w:rPr>
          <w:bCs w:val="0"/>
          <w:kern w:val="2"/>
          <w:lang w:eastAsia="en-US"/>
        </w:rPr>
      </w:pPr>
      <w:r w:rsidRPr="008237D7">
        <w:rPr>
          <w:bCs w:val="0"/>
          <w:kern w:val="2"/>
          <w:lang w:eastAsia="en-US"/>
        </w:rPr>
        <w:t>Règlement numéro 322-25</w:t>
      </w:r>
    </w:p>
    <w:p w14:paraId="19DDA4DA" w14:textId="77777777" w:rsidR="00E37B04" w:rsidRPr="00CD5D17" w:rsidRDefault="00E37B04" w:rsidP="00E37B04">
      <w:pPr>
        <w:widowControl w:val="0"/>
        <w:autoSpaceDE w:val="0"/>
        <w:autoSpaceDN w:val="0"/>
        <w:adjustRightInd w:val="0"/>
        <w:ind w:right="713"/>
        <w:rPr>
          <w:bCs w:val="0"/>
          <w:lang w:val="fr-FR" w:eastAsia="fr-FR"/>
        </w:rPr>
      </w:pPr>
      <w:proofErr w:type="gramStart"/>
      <w:r w:rsidRPr="00CD5D17">
        <w:rPr>
          <w:bCs w:val="0"/>
          <w:lang w:eastAsia="fr-FR"/>
        </w:rPr>
        <w:t>imposant</w:t>
      </w:r>
      <w:proofErr w:type="gramEnd"/>
      <w:r w:rsidRPr="00CD5D17">
        <w:rPr>
          <w:bCs w:val="0"/>
          <w:lang w:eastAsia="fr-FR"/>
        </w:rPr>
        <w:t xml:space="preserve"> les taxes et les compensations exigibles pour l’exercice financier 2025</w:t>
      </w:r>
      <w:r>
        <w:rPr>
          <w:bCs w:val="0"/>
          <w:lang w:eastAsia="fr-FR"/>
        </w:rPr>
        <w:t xml:space="preserve"> </w:t>
      </w:r>
      <w:r w:rsidRPr="00CD5D17">
        <w:rPr>
          <w:bCs w:val="0"/>
          <w:lang w:eastAsia="fr-FR"/>
        </w:rPr>
        <w:t>ainsi que les conditions de leur perception</w:t>
      </w:r>
    </w:p>
    <w:p w14:paraId="6709F97D" w14:textId="77777777" w:rsidR="00E37B04" w:rsidRPr="00CD5D17" w:rsidRDefault="00E37B04" w:rsidP="00E37B04">
      <w:pPr>
        <w:widowControl w:val="0"/>
        <w:autoSpaceDE w:val="0"/>
        <w:autoSpaceDN w:val="0"/>
        <w:adjustRightInd w:val="0"/>
        <w:jc w:val="both"/>
        <w:rPr>
          <w:bCs w:val="0"/>
          <w:lang w:val="fr-FR" w:eastAsia="fr-FR"/>
        </w:rPr>
      </w:pPr>
    </w:p>
    <w:p w14:paraId="04B51664" w14:textId="77777777" w:rsidR="00E37B04" w:rsidRPr="00CD5D17" w:rsidRDefault="00E37B04" w:rsidP="00E37B04">
      <w:pPr>
        <w:widowControl w:val="0"/>
        <w:autoSpaceDE w:val="0"/>
        <w:autoSpaceDN w:val="0"/>
        <w:adjustRightInd w:val="0"/>
        <w:jc w:val="both"/>
        <w:rPr>
          <w:bCs w:val="0"/>
          <w:lang w:val="fr-FR" w:eastAsia="fr-FR"/>
        </w:rPr>
      </w:pPr>
    </w:p>
    <w:p w14:paraId="3228B5F9" w14:textId="77777777" w:rsidR="00E37B04" w:rsidRPr="00CD5D17" w:rsidRDefault="00E37B04" w:rsidP="00E37B04">
      <w:pPr>
        <w:widowControl w:val="0"/>
        <w:autoSpaceDE w:val="0"/>
        <w:autoSpaceDN w:val="0"/>
        <w:adjustRightInd w:val="0"/>
        <w:ind w:left="2127" w:hanging="2127"/>
        <w:jc w:val="both"/>
        <w:rPr>
          <w:bCs w:val="0"/>
          <w:lang w:val="fr-FR" w:eastAsia="fr-FR"/>
        </w:rPr>
      </w:pPr>
      <w:r w:rsidRPr="00CD5D17">
        <w:rPr>
          <w:b/>
          <w:bCs w:val="0"/>
          <w:lang w:val="fr-FR" w:eastAsia="fr-FR"/>
        </w:rPr>
        <w:t>ATTENDU QUE</w:t>
      </w:r>
      <w:r w:rsidRPr="00CD5D17">
        <w:rPr>
          <w:bCs w:val="0"/>
          <w:lang w:val="fr-FR" w:eastAsia="fr-FR"/>
        </w:rPr>
        <w:tab/>
        <w:t>les taxes et les compensations doivent être imposées annuellement par règlement ;</w:t>
      </w:r>
    </w:p>
    <w:p w14:paraId="5ED9DB69" w14:textId="77777777" w:rsidR="00E37B04" w:rsidRPr="00CD5D17" w:rsidRDefault="00E37B04" w:rsidP="00E37B04">
      <w:pPr>
        <w:widowControl w:val="0"/>
        <w:autoSpaceDE w:val="0"/>
        <w:autoSpaceDN w:val="0"/>
        <w:adjustRightInd w:val="0"/>
        <w:jc w:val="both"/>
        <w:rPr>
          <w:bCs w:val="0"/>
          <w:lang w:eastAsia="fr-FR"/>
        </w:rPr>
      </w:pPr>
    </w:p>
    <w:p w14:paraId="66C32FB2" w14:textId="77777777" w:rsidR="00E37B04" w:rsidRPr="00CD5D17" w:rsidRDefault="00E37B04" w:rsidP="00E37B04">
      <w:pPr>
        <w:widowControl w:val="0"/>
        <w:autoSpaceDE w:val="0"/>
        <w:autoSpaceDN w:val="0"/>
        <w:adjustRightInd w:val="0"/>
        <w:ind w:left="2127" w:hanging="2160"/>
        <w:jc w:val="both"/>
        <w:rPr>
          <w:bCs w:val="0"/>
          <w:lang w:eastAsia="fr-FR"/>
        </w:rPr>
      </w:pPr>
      <w:r w:rsidRPr="00CD5D17">
        <w:rPr>
          <w:b/>
          <w:lang w:eastAsia="fr-FR"/>
        </w:rPr>
        <w:t>ATTENDU QU’</w:t>
      </w:r>
      <w:r w:rsidRPr="00CD5D17">
        <w:rPr>
          <w:bCs w:val="0"/>
          <w:lang w:eastAsia="fr-FR"/>
        </w:rPr>
        <w:tab/>
        <w:t xml:space="preserve">en vertu de l’article 252 de la </w:t>
      </w:r>
      <w:r w:rsidRPr="00CD5D17">
        <w:rPr>
          <w:bCs w:val="0"/>
          <w:i/>
          <w:iCs/>
          <w:lang w:eastAsia="fr-FR"/>
        </w:rPr>
        <w:t>Loi sur la fiscalité municipale</w:t>
      </w:r>
      <w:r w:rsidRPr="00CD5D17">
        <w:rPr>
          <w:bCs w:val="0"/>
          <w:lang w:eastAsia="fr-FR"/>
        </w:rPr>
        <w:t>, le Conseil a le pouvoir de réglementer le nombre de versements offerts aux contribuables pour acquitter le compte de taxes et les compensations pour les services municipaux;</w:t>
      </w:r>
    </w:p>
    <w:p w14:paraId="6909B6B9" w14:textId="77777777" w:rsidR="00E37B04" w:rsidRPr="00CD5D17" w:rsidRDefault="00E37B04" w:rsidP="00E37B04">
      <w:pPr>
        <w:widowControl w:val="0"/>
        <w:autoSpaceDE w:val="0"/>
        <w:autoSpaceDN w:val="0"/>
        <w:adjustRightInd w:val="0"/>
        <w:jc w:val="both"/>
        <w:rPr>
          <w:bCs w:val="0"/>
          <w:lang w:eastAsia="fr-FR"/>
        </w:rPr>
      </w:pPr>
    </w:p>
    <w:p w14:paraId="34B3C919" w14:textId="77777777" w:rsidR="00E37B04" w:rsidRPr="00CD5D17" w:rsidRDefault="00E37B04" w:rsidP="00E37B04">
      <w:pPr>
        <w:widowControl w:val="0"/>
        <w:autoSpaceDE w:val="0"/>
        <w:autoSpaceDN w:val="0"/>
        <w:adjustRightInd w:val="0"/>
        <w:ind w:left="2127" w:hanging="2160"/>
        <w:jc w:val="both"/>
        <w:rPr>
          <w:bCs w:val="0"/>
          <w:lang w:eastAsia="fr-FR"/>
        </w:rPr>
      </w:pPr>
      <w:r w:rsidRPr="00CD5D17">
        <w:rPr>
          <w:b/>
          <w:lang w:eastAsia="fr-FR"/>
        </w:rPr>
        <w:t>ATTENDU QU’</w:t>
      </w:r>
      <w:r w:rsidRPr="00CD5D17">
        <w:rPr>
          <w:bCs w:val="0"/>
          <w:lang w:eastAsia="fr-FR"/>
        </w:rPr>
        <w:tab/>
        <w:t xml:space="preserve">un avis de motion a été donné et qu’un projet de règlement a été déposé à la séance du 16 décembre 2024 par le conseiller </w:t>
      </w:r>
      <w:r>
        <w:rPr>
          <w:bCs w:val="0"/>
          <w:lang w:eastAsia="fr-FR"/>
        </w:rPr>
        <w:t>Bernard Roy</w:t>
      </w:r>
      <w:r w:rsidRPr="00CD5D17">
        <w:rPr>
          <w:bCs w:val="0"/>
          <w:lang w:eastAsia="fr-FR"/>
        </w:rPr>
        <w:t>;</w:t>
      </w:r>
    </w:p>
    <w:p w14:paraId="7036A184" w14:textId="77777777" w:rsidR="00E37B04" w:rsidRPr="00CD5D17" w:rsidRDefault="00E37B04" w:rsidP="00E37B04">
      <w:pPr>
        <w:widowControl w:val="0"/>
        <w:tabs>
          <w:tab w:val="left" w:pos="720"/>
          <w:tab w:val="left" w:pos="1440"/>
        </w:tabs>
        <w:autoSpaceDE w:val="0"/>
        <w:autoSpaceDN w:val="0"/>
        <w:adjustRightInd w:val="0"/>
        <w:jc w:val="both"/>
        <w:rPr>
          <w:bCs w:val="0"/>
          <w:lang w:eastAsia="fr-FR"/>
        </w:rPr>
      </w:pPr>
    </w:p>
    <w:p w14:paraId="7ADF3232" w14:textId="77777777" w:rsidR="00E37B04" w:rsidRPr="00CD5D17" w:rsidRDefault="00E37B04" w:rsidP="00E37B04">
      <w:pPr>
        <w:widowControl w:val="0"/>
        <w:autoSpaceDE w:val="0"/>
        <w:autoSpaceDN w:val="0"/>
        <w:adjustRightInd w:val="0"/>
        <w:ind w:left="2127" w:hanging="2160"/>
        <w:jc w:val="both"/>
        <w:rPr>
          <w:bCs w:val="0"/>
          <w:lang w:eastAsia="fr-FR"/>
        </w:rPr>
      </w:pPr>
      <w:r w:rsidRPr="00CD5D17">
        <w:rPr>
          <w:b/>
          <w:lang w:eastAsia="fr-FR"/>
        </w:rPr>
        <w:t>ATTENDU QU’</w:t>
      </w:r>
      <w:r w:rsidRPr="00CD5D17">
        <w:rPr>
          <w:bCs w:val="0"/>
          <w:lang w:eastAsia="fr-FR"/>
        </w:rPr>
        <w:tab/>
        <w:t>une copie du présent règlement a été remise aux membres du conseil au plus tard deux jours juridiques avant la présente séance, que tous les membres présents déclarent avoir lu le projet de règlement et qu’ils renoncent à sa lecture;</w:t>
      </w:r>
    </w:p>
    <w:p w14:paraId="5F95A212" w14:textId="77777777" w:rsidR="00E37B04" w:rsidRPr="00CD5D17" w:rsidRDefault="00E37B04" w:rsidP="00E37B04">
      <w:pPr>
        <w:widowControl w:val="0"/>
        <w:autoSpaceDE w:val="0"/>
        <w:autoSpaceDN w:val="0"/>
        <w:adjustRightInd w:val="0"/>
        <w:jc w:val="both"/>
        <w:rPr>
          <w:bCs w:val="0"/>
          <w:lang w:eastAsia="fr-FR"/>
        </w:rPr>
      </w:pPr>
    </w:p>
    <w:p w14:paraId="0A777AC3" w14:textId="77777777" w:rsidR="00E37B04" w:rsidRPr="00CD5D17" w:rsidRDefault="00E37B04" w:rsidP="00E37B04">
      <w:pPr>
        <w:widowControl w:val="0"/>
        <w:autoSpaceDE w:val="0"/>
        <w:autoSpaceDN w:val="0"/>
        <w:adjustRightInd w:val="0"/>
        <w:jc w:val="both"/>
        <w:rPr>
          <w:bCs w:val="0"/>
          <w:lang w:eastAsia="fr-FR"/>
        </w:rPr>
      </w:pPr>
      <w:r w:rsidRPr="00CD5D17">
        <w:rPr>
          <w:b/>
          <w:lang w:eastAsia="fr-FR"/>
        </w:rPr>
        <w:t>EN CONSÉQUENCE</w:t>
      </w:r>
    </w:p>
    <w:p w14:paraId="24AD45BC" w14:textId="77777777" w:rsidR="00E37B04" w:rsidRDefault="00E37B04" w:rsidP="00E37B04">
      <w:pPr>
        <w:widowControl w:val="0"/>
        <w:autoSpaceDE w:val="0"/>
        <w:autoSpaceDN w:val="0"/>
        <w:adjustRightInd w:val="0"/>
        <w:jc w:val="both"/>
        <w:rPr>
          <w:b/>
          <w:u w:val="single"/>
          <w:lang w:eastAsia="fr-FR"/>
        </w:rPr>
      </w:pPr>
    </w:p>
    <w:p w14:paraId="26590E4C" w14:textId="77777777" w:rsidR="00E37B04" w:rsidRPr="00CD5D17" w:rsidRDefault="00E37B04" w:rsidP="00E37B04">
      <w:pPr>
        <w:widowControl w:val="0"/>
        <w:autoSpaceDE w:val="0"/>
        <w:autoSpaceDN w:val="0"/>
        <w:adjustRightInd w:val="0"/>
        <w:jc w:val="both"/>
        <w:rPr>
          <w:b/>
          <w:bCs w:val="0"/>
          <w:u w:val="single"/>
          <w:lang w:eastAsia="fr-FR"/>
        </w:rPr>
      </w:pPr>
      <w:r w:rsidRPr="00CD5D17">
        <w:rPr>
          <w:b/>
          <w:u w:val="single"/>
          <w:lang w:eastAsia="fr-FR"/>
        </w:rPr>
        <w:t>Résolution 25-01-03</w:t>
      </w:r>
    </w:p>
    <w:p w14:paraId="41863AA6" w14:textId="77777777" w:rsidR="00E37B04" w:rsidRPr="00CD5D17" w:rsidRDefault="00E37B04" w:rsidP="00E37B04">
      <w:pPr>
        <w:widowControl w:val="0"/>
        <w:autoSpaceDE w:val="0"/>
        <w:autoSpaceDN w:val="0"/>
        <w:adjustRightInd w:val="0"/>
        <w:jc w:val="both"/>
        <w:rPr>
          <w:b/>
          <w:lang w:val="fr-FR" w:eastAsia="fr-FR"/>
        </w:rPr>
      </w:pPr>
    </w:p>
    <w:p w14:paraId="5584BF41" w14:textId="77777777" w:rsidR="00E37B04" w:rsidRPr="00CD5D17" w:rsidRDefault="00E37B04" w:rsidP="00E37B04">
      <w:pPr>
        <w:widowControl w:val="0"/>
        <w:autoSpaceDE w:val="0"/>
        <w:autoSpaceDN w:val="0"/>
        <w:adjustRightInd w:val="0"/>
        <w:jc w:val="both"/>
        <w:rPr>
          <w:lang w:eastAsia="fr-FR"/>
        </w:rPr>
      </w:pPr>
      <w:r w:rsidRPr="00CD5D17">
        <w:rPr>
          <w:lang w:eastAsia="fr-FR"/>
        </w:rPr>
        <w:t>Il est proposé par le conseiller Bernard Roy,</w:t>
      </w:r>
    </w:p>
    <w:p w14:paraId="60AA0F5B" w14:textId="77777777" w:rsidR="00E37B04" w:rsidRPr="00CD5D17" w:rsidRDefault="00E37B04" w:rsidP="00E37B04">
      <w:pPr>
        <w:widowControl w:val="0"/>
        <w:autoSpaceDE w:val="0"/>
        <w:autoSpaceDN w:val="0"/>
        <w:adjustRightInd w:val="0"/>
        <w:jc w:val="both"/>
        <w:rPr>
          <w:lang w:eastAsia="fr-FR"/>
        </w:rPr>
      </w:pPr>
      <w:proofErr w:type="gramStart"/>
      <w:r w:rsidRPr="00CD5D17">
        <w:rPr>
          <w:lang w:eastAsia="fr-FR"/>
        </w:rPr>
        <w:t>appuyé</w:t>
      </w:r>
      <w:proofErr w:type="gramEnd"/>
      <w:r w:rsidRPr="00CD5D17">
        <w:rPr>
          <w:lang w:eastAsia="fr-FR"/>
        </w:rPr>
        <w:t xml:space="preserve"> par Le conseiller Patrick Sweezey,</w:t>
      </w:r>
    </w:p>
    <w:p w14:paraId="771C01BA" w14:textId="77777777" w:rsidR="00E37B04" w:rsidRPr="00CD5D17" w:rsidRDefault="00E37B04" w:rsidP="00E37B04">
      <w:pPr>
        <w:widowControl w:val="0"/>
        <w:autoSpaceDE w:val="0"/>
        <w:autoSpaceDN w:val="0"/>
        <w:adjustRightInd w:val="0"/>
        <w:jc w:val="both"/>
        <w:rPr>
          <w:bCs w:val="0"/>
          <w:lang w:eastAsia="fr-FR"/>
        </w:rPr>
      </w:pPr>
    </w:p>
    <w:p w14:paraId="087B3D73" w14:textId="77777777" w:rsidR="00E37B04" w:rsidRPr="00CD5D17" w:rsidRDefault="00E37B04" w:rsidP="00E37B04">
      <w:pPr>
        <w:widowControl w:val="0"/>
        <w:autoSpaceDE w:val="0"/>
        <w:autoSpaceDN w:val="0"/>
        <w:adjustRightInd w:val="0"/>
        <w:jc w:val="both"/>
        <w:rPr>
          <w:bCs w:val="0"/>
          <w:lang w:eastAsia="fr-FR"/>
        </w:rPr>
      </w:pPr>
      <w:proofErr w:type="gramStart"/>
      <w:r w:rsidRPr="00CD5D17">
        <w:rPr>
          <w:bCs w:val="0"/>
          <w:lang w:eastAsia="fr-FR"/>
        </w:rPr>
        <w:t>et</w:t>
      </w:r>
      <w:proofErr w:type="gramEnd"/>
      <w:r w:rsidRPr="00CD5D17">
        <w:rPr>
          <w:bCs w:val="0"/>
          <w:lang w:eastAsia="fr-FR"/>
        </w:rPr>
        <w:t xml:space="preserve"> résolu que le règlement suivant soit adopté :</w:t>
      </w:r>
    </w:p>
    <w:p w14:paraId="7AF1286F" w14:textId="77777777" w:rsidR="00E37B04" w:rsidRPr="00CD5D17" w:rsidRDefault="00E37B04" w:rsidP="00E37B04">
      <w:pPr>
        <w:widowControl w:val="0"/>
        <w:autoSpaceDE w:val="0"/>
        <w:autoSpaceDN w:val="0"/>
        <w:adjustRightInd w:val="0"/>
        <w:jc w:val="both"/>
        <w:rPr>
          <w:bCs w:val="0"/>
          <w:lang w:eastAsia="fr-FR"/>
        </w:rPr>
      </w:pPr>
    </w:p>
    <w:p w14:paraId="10A92B5B" w14:textId="77777777" w:rsidR="00E37B04" w:rsidRPr="00CD5D17" w:rsidRDefault="00E37B04" w:rsidP="00E37B04">
      <w:pPr>
        <w:widowControl w:val="0"/>
        <w:autoSpaceDE w:val="0"/>
        <w:autoSpaceDN w:val="0"/>
        <w:adjustRightInd w:val="0"/>
        <w:ind w:right="-138"/>
        <w:jc w:val="both"/>
        <w:rPr>
          <w:bCs w:val="0"/>
          <w:lang w:eastAsia="fr-FR"/>
        </w:rPr>
      </w:pPr>
      <w:r w:rsidRPr="00CD5D17">
        <w:rPr>
          <w:b/>
          <w:bCs w:val="0"/>
          <w:u w:val="single"/>
          <w:lang w:eastAsia="fr-FR"/>
        </w:rPr>
        <w:t>Article 1</w:t>
      </w:r>
    </w:p>
    <w:p w14:paraId="44F0ED71" w14:textId="77777777" w:rsidR="00E37B04" w:rsidRPr="00CD5D17" w:rsidRDefault="00E37B04" w:rsidP="00E37B04">
      <w:pPr>
        <w:widowControl w:val="0"/>
        <w:autoSpaceDE w:val="0"/>
        <w:autoSpaceDN w:val="0"/>
        <w:adjustRightInd w:val="0"/>
        <w:ind w:left="993" w:right="-138"/>
        <w:jc w:val="both"/>
        <w:rPr>
          <w:bCs w:val="0"/>
          <w:lang w:eastAsia="fr-FR"/>
        </w:rPr>
      </w:pPr>
    </w:p>
    <w:p w14:paraId="69D1E868"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 préambule du présent règlement en fait partie intégrante.</w:t>
      </w:r>
    </w:p>
    <w:p w14:paraId="34CDCE40" w14:textId="77777777" w:rsidR="00E37B04" w:rsidRPr="00CD5D17" w:rsidRDefault="00E37B04" w:rsidP="00E37B04">
      <w:pPr>
        <w:widowControl w:val="0"/>
        <w:autoSpaceDE w:val="0"/>
        <w:autoSpaceDN w:val="0"/>
        <w:adjustRightInd w:val="0"/>
        <w:ind w:left="993" w:right="-138"/>
        <w:jc w:val="both"/>
        <w:rPr>
          <w:bCs w:val="0"/>
          <w:lang w:eastAsia="fr-FR"/>
        </w:rPr>
      </w:pPr>
    </w:p>
    <w:p w14:paraId="566E3960" w14:textId="77777777" w:rsidR="00E37B04" w:rsidRPr="00CD5D17" w:rsidRDefault="00E37B04" w:rsidP="00E37B04">
      <w:pPr>
        <w:widowControl w:val="0"/>
        <w:autoSpaceDE w:val="0"/>
        <w:autoSpaceDN w:val="0"/>
        <w:adjustRightInd w:val="0"/>
        <w:ind w:right="-138"/>
        <w:jc w:val="both"/>
        <w:rPr>
          <w:b/>
          <w:bCs w:val="0"/>
          <w:u w:val="single"/>
          <w:lang w:eastAsia="fr-FR"/>
        </w:rPr>
      </w:pPr>
      <w:r w:rsidRPr="00CD5D17">
        <w:rPr>
          <w:b/>
          <w:bCs w:val="0"/>
          <w:u w:val="single"/>
          <w:lang w:eastAsia="fr-FR"/>
        </w:rPr>
        <w:t>Article 2</w:t>
      </w:r>
    </w:p>
    <w:p w14:paraId="5D9C06B1" w14:textId="77777777" w:rsidR="00E37B04" w:rsidRPr="00CD5D17" w:rsidRDefault="00E37B04" w:rsidP="00E37B04">
      <w:pPr>
        <w:widowControl w:val="0"/>
        <w:autoSpaceDE w:val="0"/>
        <w:autoSpaceDN w:val="0"/>
        <w:adjustRightInd w:val="0"/>
        <w:ind w:left="993" w:right="-138"/>
        <w:jc w:val="both"/>
        <w:rPr>
          <w:bCs w:val="0"/>
          <w:lang w:eastAsia="fr-FR"/>
        </w:rPr>
      </w:pPr>
    </w:p>
    <w:p w14:paraId="45B9A6F1"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Les taux de taxes et tarifs énumérés ci-après s’appliquent pour l’année fiscale 2025.</w:t>
      </w:r>
    </w:p>
    <w:p w14:paraId="7E4641F1" w14:textId="77777777" w:rsidR="00E37B04" w:rsidRPr="00CD5D17" w:rsidRDefault="00E37B04" w:rsidP="00E37B04">
      <w:pPr>
        <w:widowControl w:val="0"/>
        <w:autoSpaceDE w:val="0"/>
        <w:autoSpaceDN w:val="0"/>
        <w:adjustRightInd w:val="0"/>
        <w:ind w:left="993" w:right="-138"/>
        <w:jc w:val="both"/>
        <w:rPr>
          <w:bCs w:val="0"/>
          <w:lang w:eastAsia="fr-FR"/>
        </w:rPr>
      </w:pPr>
    </w:p>
    <w:p w14:paraId="685CA4F2" w14:textId="77777777" w:rsidR="00E37B04" w:rsidRPr="00CD5D17" w:rsidRDefault="00E37B04" w:rsidP="00E37B04">
      <w:pPr>
        <w:widowControl w:val="0"/>
        <w:autoSpaceDE w:val="0"/>
        <w:autoSpaceDN w:val="0"/>
        <w:adjustRightInd w:val="0"/>
        <w:ind w:right="-138"/>
        <w:jc w:val="both"/>
        <w:rPr>
          <w:bCs w:val="0"/>
          <w:lang w:eastAsia="fr-FR"/>
        </w:rPr>
      </w:pPr>
      <w:r w:rsidRPr="00CD5D17">
        <w:rPr>
          <w:b/>
          <w:bCs w:val="0"/>
          <w:u w:val="single"/>
          <w:lang w:eastAsia="fr-FR"/>
        </w:rPr>
        <w:t>Article 3</w:t>
      </w:r>
    </w:p>
    <w:p w14:paraId="4530D56B" w14:textId="77777777" w:rsidR="00E37B04" w:rsidRPr="00CD5D17" w:rsidRDefault="00E37B04" w:rsidP="00E37B04">
      <w:pPr>
        <w:widowControl w:val="0"/>
        <w:autoSpaceDE w:val="0"/>
        <w:autoSpaceDN w:val="0"/>
        <w:adjustRightInd w:val="0"/>
        <w:ind w:left="993" w:right="-138"/>
        <w:jc w:val="both"/>
        <w:rPr>
          <w:bCs w:val="0"/>
          <w:lang w:eastAsia="fr-FR"/>
        </w:rPr>
      </w:pPr>
    </w:p>
    <w:p w14:paraId="7D784D39"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 taux de la taxe foncière générale est fixé à 0,56$ du cent dollar d’évaluation en vigueur.</w:t>
      </w:r>
    </w:p>
    <w:p w14:paraId="0B377E5E" w14:textId="77777777" w:rsidR="00E37B04" w:rsidRPr="00CD5D17" w:rsidRDefault="00E37B04" w:rsidP="00E37B04">
      <w:pPr>
        <w:widowControl w:val="0"/>
        <w:autoSpaceDE w:val="0"/>
        <w:autoSpaceDN w:val="0"/>
        <w:adjustRightInd w:val="0"/>
        <w:ind w:right="-138"/>
        <w:jc w:val="both"/>
        <w:rPr>
          <w:bCs w:val="0"/>
          <w:lang w:eastAsia="fr-FR"/>
        </w:rPr>
      </w:pPr>
    </w:p>
    <w:p w14:paraId="6AF79CF6" w14:textId="77777777" w:rsidR="00E37B04" w:rsidRPr="00CD5D17" w:rsidRDefault="00E37B04" w:rsidP="00E37B04">
      <w:pPr>
        <w:widowControl w:val="0"/>
        <w:autoSpaceDE w:val="0"/>
        <w:autoSpaceDN w:val="0"/>
        <w:adjustRightInd w:val="0"/>
        <w:ind w:left="993" w:right="-138"/>
        <w:jc w:val="both"/>
        <w:rPr>
          <w:bCs w:val="0"/>
          <w:lang w:eastAsia="fr-FR"/>
        </w:rPr>
      </w:pPr>
    </w:p>
    <w:p w14:paraId="384D67C7" w14:textId="77777777" w:rsidR="00E37B04" w:rsidRPr="00CD5D17" w:rsidRDefault="00E37B04" w:rsidP="00E37B04">
      <w:pPr>
        <w:widowControl w:val="0"/>
        <w:autoSpaceDE w:val="0"/>
        <w:autoSpaceDN w:val="0"/>
        <w:adjustRightInd w:val="0"/>
        <w:ind w:right="-138"/>
        <w:jc w:val="both"/>
        <w:rPr>
          <w:bCs w:val="0"/>
          <w:lang w:eastAsia="fr-FR"/>
        </w:rPr>
      </w:pPr>
      <w:r w:rsidRPr="00CD5D17">
        <w:rPr>
          <w:b/>
          <w:bCs w:val="0"/>
          <w:u w:val="single"/>
          <w:lang w:eastAsia="fr-FR"/>
        </w:rPr>
        <w:t>Article 4</w:t>
      </w:r>
    </w:p>
    <w:p w14:paraId="0C93120A" w14:textId="77777777" w:rsidR="00E37B04" w:rsidRPr="00CD5D17" w:rsidRDefault="00E37B04" w:rsidP="00E37B04">
      <w:pPr>
        <w:widowControl w:val="0"/>
        <w:autoSpaceDE w:val="0"/>
        <w:autoSpaceDN w:val="0"/>
        <w:adjustRightInd w:val="0"/>
        <w:ind w:left="993" w:right="-138"/>
        <w:jc w:val="both"/>
        <w:rPr>
          <w:bCs w:val="0"/>
          <w:lang w:eastAsia="fr-FR"/>
        </w:rPr>
      </w:pPr>
    </w:p>
    <w:p w14:paraId="0127CDD2"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 tarif du service d’aqueduc est fixé à 285$ pour toutes les catégories d’usagers qu’ils utilisent ou non l’eau de l’aqueduc en respect de l’article 244.3 de la Loi sur la fiscalité municipale. Le tarif est payable par le propriétaire dans tous les cas. Les catégories d’usagers sont les suivantes: unité de logement, commerce, industrie, exploitation agricole, chalet, bureau à domicile en respect de l’article 4 du règlement numéro 100-91.</w:t>
      </w:r>
    </w:p>
    <w:p w14:paraId="6F0FB000" w14:textId="77777777" w:rsidR="00E37B04" w:rsidRPr="00CD5D17" w:rsidRDefault="00E37B04" w:rsidP="00E37B04">
      <w:pPr>
        <w:widowControl w:val="0"/>
        <w:autoSpaceDE w:val="0"/>
        <w:autoSpaceDN w:val="0"/>
        <w:adjustRightInd w:val="0"/>
        <w:ind w:left="993" w:right="-138"/>
        <w:jc w:val="both"/>
        <w:rPr>
          <w:bCs w:val="0"/>
          <w:lang w:eastAsia="fr-FR"/>
        </w:rPr>
      </w:pPr>
    </w:p>
    <w:p w14:paraId="47DFF17A"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Une compensation de 290$ s’ajoute à la tarification ci-haut décrite afin de recueillir les sommes nécessaires pour pourvoir aux dépenses engagées relativement aux intérêts et au remboursement en capital de l’échéance annuelle de l’emprunt, eu égard au système d’alimentation en eau potable, conformément au règlement numéro 209-10. Cette compensation s’applique pour toutes les catégories d’usagers qu’ils utilisent ou non l’eau de l’aqueduc en respect de l’article 244.3 de la Loi sur la fiscalité municipale. Le tarif est payable par le propriétaire dans tous les cas. Les catégories d’usagers sont les suivantes: unité de logement, commerce, industrie, exploitation agricole, chalet, bureau à domicile en respect de l’article 4 du règlement numéro 100-91.</w:t>
      </w:r>
    </w:p>
    <w:p w14:paraId="753FB5E6" w14:textId="77777777" w:rsidR="00E37B04" w:rsidRPr="00CD5D17" w:rsidRDefault="00E37B04" w:rsidP="00E37B04">
      <w:pPr>
        <w:widowControl w:val="0"/>
        <w:autoSpaceDE w:val="0"/>
        <w:autoSpaceDN w:val="0"/>
        <w:adjustRightInd w:val="0"/>
        <w:ind w:left="993" w:right="-138"/>
        <w:jc w:val="both"/>
        <w:rPr>
          <w:b/>
          <w:bCs w:val="0"/>
          <w:u w:val="single"/>
          <w:lang w:eastAsia="fr-FR"/>
        </w:rPr>
      </w:pPr>
    </w:p>
    <w:p w14:paraId="28323DEE" w14:textId="77777777" w:rsidR="00E37B04" w:rsidRPr="00CD5D17" w:rsidRDefault="00E37B04" w:rsidP="00E37B04">
      <w:pPr>
        <w:widowControl w:val="0"/>
        <w:autoSpaceDE w:val="0"/>
        <w:autoSpaceDN w:val="0"/>
        <w:adjustRightInd w:val="0"/>
        <w:ind w:left="993" w:right="-138"/>
        <w:jc w:val="both"/>
        <w:rPr>
          <w:b/>
          <w:bCs w:val="0"/>
          <w:u w:val="single"/>
          <w:lang w:eastAsia="fr-FR"/>
        </w:rPr>
      </w:pPr>
    </w:p>
    <w:p w14:paraId="2A7E933A" w14:textId="77777777" w:rsidR="00E37B04" w:rsidRPr="00CD5D17" w:rsidRDefault="00E37B04" w:rsidP="00E37B04">
      <w:pPr>
        <w:widowControl w:val="0"/>
        <w:autoSpaceDE w:val="0"/>
        <w:autoSpaceDN w:val="0"/>
        <w:adjustRightInd w:val="0"/>
        <w:ind w:right="-138"/>
        <w:jc w:val="both"/>
        <w:rPr>
          <w:bCs w:val="0"/>
          <w:lang w:eastAsia="fr-FR"/>
        </w:rPr>
      </w:pPr>
      <w:r w:rsidRPr="00CD5D17">
        <w:rPr>
          <w:b/>
          <w:bCs w:val="0"/>
          <w:u w:val="single"/>
          <w:lang w:eastAsia="fr-FR"/>
        </w:rPr>
        <w:t>Article 5</w:t>
      </w:r>
    </w:p>
    <w:p w14:paraId="54E2E1A6" w14:textId="77777777" w:rsidR="00E37B04" w:rsidRPr="00CD5D17" w:rsidRDefault="00E37B04" w:rsidP="00E37B04">
      <w:pPr>
        <w:widowControl w:val="0"/>
        <w:autoSpaceDE w:val="0"/>
        <w:autoSpaceDN w:val="0"/>
        <w:adjustRightInd w:val="0"/>
        <w:ind w:left="993" w:right="-138"/>
        <w:jc w:val="both"/>
        <w:rPr>
          <w:bCs w:val="0"/>
          <w:lang w:eastAsia="fr-FR"/>
        </w:rPr>
      </w:pPr>
      <w:r w:rsidRPr="00CD5D17">
        <w:rPr>
          <w:bCs w:val="0"/>
          <w:lang w:eastAsia="fr-FR"/>
        </w:rPr>
        <w:t xml:space="preserve">                                                    </w:t>
      </w:r>
    </w:p>
    <w:p w14:paraId="1EF78562"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 xml:space="preserve">Le tarif pour le service d’enlèvement, de transport et d’élimination des déchets </w:t>
      </w:r>
      <w:r w:rsidRPr="00CD5D17">
        <w:rPr>
          <w:bCs w:val="0"/>
          <w:lang w:eastAsia="fr-FR"/>
        </w:rPr>
        <w:lastRenderedPageBreak/>
        <w:t>domestiques, pour la collecte sélective et la collecte des matières compostables est ainsi fixé:</w:t>
      </w:r>
    </w:p>
    <w:p w14:paraId="18C4BF8B" w14:textId="77777777" w:rsidR="00E37B04" w:rsidRPr="00CD5D17" w:rsidRDefault="00E37B04" w:rsidP="00E37B04">
      <w:pPr>
        <w:widowControl w:val="0"/>
        <w:autoSpaceDE w:val="0"/>
        <w:autoSpaceDN w:val="0"/>
        <w:adjustRightInd w:val="0"/>
        <w:ind w:left="567" w:right="-138"/>
        <w:jc w:val="both"/>
        <w:rPr>
          <w:bCs w:val="0"/>
          <w:lang w:eastAsia="fr-FR"/>
        </w:rPr>
      </w:pPr>
    </w:p>
    <w:p w14:paraId="4EF50126" w14:textId="77777777" w:rsidR="00E37B04" w:rsidRPr="00CD5D17" w:rsidRDefault="00E37B04" w:rsidP="00E37B04">
      <w:pPr>
        <w:widowControl w:val="0"/>
        <w:autoSpaceDE w:val="0"/>
        <w:autoSpaceDN w:val="0"/>
        <w:adjustRightInd w:val="0"/>
        <w:ind w:left="993" w:right="-138"/>
        <w:jc w:val="both"/>
        <w:rPr>
          <w:bCs w:val="0"/>
          <w:lang w:eastAsia="fr-FR"/>
        </w:rPr>
      </w:pPr>
      <w:r w:rsidRPr="00CD5D17">
        <w:rPr>
          <w:bCs w:val="0"/>
          <w:lang w:eastAsia="fr-FR"/>
        </w:rPr>
        <w:t xml:space="preserve">Catégorie 1-Logement                                </w:t>
      </w:r>
      <w:r w:rsidRPr="00CD5D17">
        <w:rPr>
          <w:bCs w:val="0"/>
          <w:lang w:eastAsia="fr-FR"/>
        </w:rPr>
        <w:tab/>
      </w:r>
      <w:r w:rsidRPr="00CD5D17">
        <w:rPr>
          <w:bCs w:val="0"/>
          <w:lang w:eastAsia="fr-FR"/>
        </w:rPr>
        <w:tab/>
      </w:r>
      <w:r w:rsidRPr="00CD5D17">
        <w:rPr>
          <w:bCs w:val="0"/>
          <w:lang w:eastAsia="fr-FR"/>
        </w:rPr>
        <w:tab/>
        <w:t>245$</w:t>
      </w:r>
    </w:p>
    <w:p w14:paraId="2839FDDA" w14:textId="77777777" w:rsidR="00E37B04" w:rsidRPr="00CD5D17" w:rsidRDefault="00E37B04" w:rsidP="00E37B04">
      <w:pPr>
        <w:widowControl w:val="0"/>
        <w:autoSpaceDE w:val="0"/>
        <w:autoSpaceDN w:val="0"/>
        <w:adjustRightInd w:val="0"/>
        <w:ind w:left="993" w:right="-138"/>
        <w:jc w:val="both"/>
        <w:rPr>
          <w:bCs w:val="0"/>
          <w:lang w:eastAsia="fr-FR"/>
        </w:rPr>
      </w:pPr>
      <w:r w:rsidRPr="00CD5D17">
        <w:rPr>
          <w:bCs w:val="0"/>
          <w:lang w:eastAsia="fr-FR"/>
        </w:rPr>
        <w:t xml:space="preserve">Catégorie 2-Chalet                                      </w:t>
      </w:r>
      <w:r w:rsidRPr="00CD5D17">
        <w:rPr>
          <w:bCs w:val="0"/>
          <w:lang w:eastAsia="fr-FR"/>
        </w:rPr>
        <w:tab/>
      </w:r>
      <w:r w:rsidRPr="00CD5D17">
        <w:rPr>
          <w:bCs w:val="0"/>
          <w:lang w:eastAsia="fr-FR"/>
        </w:rPr>
        <w:tab/>
      </w:r>
      <w:r w:rsidRPr="00CD5D17">
        <w:rPr>
          <w:bCs w:val="0"/>
          <w:lang w:eastAsia="fr-FR"/>
        </w:rPr>
        <w:tab/>
        <w:t>188.50$</w:t>
      </w:r>
    </w:p>
    <w:p w14:paraId="53CC4F03" w14:textId="77777777" w:rsidR="00E37B04" w:rsidRPr="00CD5D17" w:rsidRDefault="00E37B04" w:rsidP="00E37B04">
      <w:pPr>
        <w:widowControl w:val="0"/>
        <w:autoSpaceDE w:val="0"/>
        <w:autoSpaceDN w:val="0"/>
        <w:adjustRightInd w:val="0"/>
        <w:ind w:left="993" w:right="-138"/>
        <w:jc w:val="both"/>
        <w:rPr>
          <w:bCs w:val="0"/>
          <w:lang w:eastAsia="fr-FR"/>
        </w:rPr>
      </w:pPr>
      <w:r w:rsidRPr="00CD5D17">
        <w:rPr>
          <w:bCs w:val="0"/>
          <w:lang w:eastAsia="fr-FR"/>
        </w:rPr>
        <w:t xml:space="preserve">Catégorie 3-Commerce                                      </w:t>
      </w:r>
      <w:r w:rsidRPr="00CD5D17">
        <w:rPr>
          <w:bCs w:val="0"/>
          <w:lang w:eastAsia="fr-FR"/>
        </w:rPr>
        <w:tab/>
      </w:r>
      <w:r w:rsidRPr="00CD5D17">
        <w:rPr>
          <w:bCs w:val="0"/>
          <w:lang w:eastAsia="fr-FR"/>
        </w:rPr>
        <w:tab/>
        <w:t>485$</w:t>
      </w:r>
    </w:p>
    <w:p w14:paraId="6000167B" w14:textId="77777777" w:rsidR="00E37B04" w:rsidRPr="00CD5D17" w:rsidRDefault="00E37B04" w:rsidP="00E37B04">
      <w:pPr>
        <w:widowControl w:val="0"/>
        <w:autoSpaceDE w:val="0"/>
        <w:autoSpaceDN w:val="0"/>
        <w:adjustRightInd w:val="0"/>
        <w:ind w:left="993" w:right="-138"/>
        <w:jc w:val="both"/>
        <w:rPr>
          <w:bCs w:val="0"/>
          <w:lang w:eastAsia="fr-FR"/>
        </w:rPr>
      </w:pPr>
      <w:r w:rsidRPr="00CD5D17">
        <w:rPr>
          <w:bCs w:val="0"/>
          <w:lang w:eastAsia="fr-FR"/>
        </w:rPr>
        <w:t xml:space="preserve">Catégorie 4-Industrie                                        </w:t>
      </w:r>
      <w:r w:rsidRPr="00CD5D17">
        <w:rPr>
          <w:bCs w:val="0"/>
          <w:lang w:eastAsia="fr-FR"/>
        </w:rPr>
        <w:tab/>
      </w:r>
      <w:r w:rsidRPr="00CD5D17">
        <w:rPr>
          <w:bCs w:val="0"/>
          <w:lang w:eastAsia="fr-FR"/>
        </w:rPr>
        <w:tab/>
        <w:t>720$</w:t>
      </w:r>
    </w:p>
    <w:p w14:paraId="7E6B5834" w14:textId="77777777" w:rsidR="00E37B04" w:rsidRPr="00CD5D17" w:rsidRDefault="00E37B04" w:rsidP="00E37B04">
      <w:pPr>
        <w:widowControl w:val="0"/>
        <w:autoSpaceDE w:val="0"/>
        <w:autoSpaceDN w:val="0"/>
        <w:adjustRightInd w:val="0"/>
        <w:ind w:left="993" w:right="-138"/>
        <w:jc w:val="both"/>
        <w:rPr>
          <w:bCs w:val="0"/>
          <w:lang w:eastAsia="fr-FR"/>
        </w:rPr>
      </w:pPr>
      <w:r w:rsidRPr="00CD5D17">
        <w:rPr>
          <w:bCs w:val="0"/>
          <w:lang w:eastAsia="fr-FR"/>
        </w:rPr>
        <w:t>Catégorie 5-Exploitation agricole                                         600$</w:t>
      </w:r>
    </w:p>
    <w:p w14:paraId="7723B5D4" w14:textId="77777777" w:rsidR="00E37B04" w:rsidRPr="00CD5D17" w:rsidRDefault="00E37B04" w:rsidP="00E37B04">
      <w:pPr>
        <w:widowControl w:val="0"/>
        <w:autoSpaceDE w:val="0"/>
        <w:autoSpaceDN w:val="0"/>
        <w:adjustRightInd w:val="0"/>
        <w:ind w:left="993" w:right="-138"/>
        <w:jc w:val="both"/>
        <w:rPr>
          <w:bCs w:val="0"/>
          <w:lang w:eastAsia="fr-FR"/>
        </w:rPr>
      </w:pPr>
      <w:r w:rsidRPr="00CD5D17">
        <w:rPr>
          <w:bCs w:val="0"/>
          <w:lang w:eastAsia="fr-FR"/>
        </w:rPr>
        <w:t>Catégorie 6-Exploitation piscicole                                        245$</w:t>
      </w:r>
    </w:p>
    <w:p w14:paraId="3003786F" w14:textId="77777777" w:rsidR="00E37B04" w:rsidRPr="00CD5D17" w:rsidRDefault="00E37B04" w:rsidP="00E37B04">
      <w:pPr>
        <w:widowControl w:val="0"/>
        <w:autoSpaceDE w:val="0"/>
        <w:autoSpaceDN w:val="0"/>
        <w:adjustRightInd w:val="0"/>
        <w:ind w:left="993" w:right="-138"/>
        <w:jc w:val="both"/>
        <w:rPr>
          <w:bCs w:val="0"/>
          <w:lang w:eastAsia="fr-FR"/>
        </w:rPr>
      </w:pPr>
    </w:p>
    <w:p w14:paraId="102FFBE4" w14:textId="77777777" w:rsidR="00E37B04" w:rsidRPr="00CD5D17" w:rsidRDefault="00E37B04" w:rsidP="00E37B04">
      <w:pPr>
        <w:widowControl w:val="0"/>
        <w:autoSpaceDE w:val="0"/>
        <w:autoSpaceDN w:val="0"/>
        <w:adjustRightInd w:val="0"/>
        <w:ind w:right="-138"/>
        <w:jc w:val="both"/>
        <w:rPr>
          <w:bCs w:val="0"/>
          <w:lang w:eastAsia="fr-FR"/>
        </w:rPr>
      </w:pPr>
      <w:proofErr w:type="gramStart"/>
      <w:r w:rsidRPr="00CD5D17">
        <w:rPr>
          <w:bCs w:val="0"/>
          <w:lang w:eastAsia="fr-FR"/>
        </w:rPr>
        <w:t>selon</w:t>
      </w:r>
      <w:proofErr w:type="gramEnd"/>
      <w:r w:rsidRPr="00CD5D17">
        <w:rPr>
          <w:bCs w:val="0"/>
          <w:lang w:eastAsia="fr-FR"/>
        </w:rPr>
        <w:t xml:space="preserve"> les modalités du règlement numéro 161-00 en vigueur. Le tarif doit, dans tous les cas, être payé par le propriétaire.</w:t>
      </w:r>
    </w:p>
    <w:p w14:paraId="1BDF0AD5" w14:textId="77777777" w:rsidR="00E37B04" w:rsidRPr="00CD5D17" w:rsidRDefault="00E37B04" w:rsidP="00E37B04">
      <w:pPr>
        <w:widowControl w:val="0"/>
        <w:autoSpaceDE w:val="0"/>
        <w:autoSpaceDN w:val="0"/>
        <w:adjustRightInd w:val="0"/>
        <w:ind w:left="567" w:right="-138"/>
        <w:jc w:val="both"/>
        <w:rPr>
          <w:bCs w:val="0"/>
          <w:lang w:eastAsia="fr-FR"/>
        </w:rPr>
      </w:pPr>
    </w:p>
    <w:p w14:paraId="56AF5F46" w14:textId="77777777" w:rsidR="00E37B04" w:rsidRPr="00CD5D17" w:rsidRDefault="00E37B04" w:rsidP="00E37B04">
      <w:pPr>
        <w:widowControl w:val="0"/>
        <w:autoSpaceDE w:val="0"/>
        <w:autoSpaceDN w:val="0"/>
        <w:adjustRightInd w:val="0"/>
        <w:ind w:left="567" w:right="-138"/>
        <w:jc w:val="both"/>
        <w:rPr>
          <w:bCs w:val="0"/>
          <w:lang w:eastAsia="fr-FR"/>
        </w:rPr>
      </w:pPr>
    </w:p>
    <w:p w14:paraId="20E6EEBA" w14:textId="77777777" w:rsidR="00E37B04" w:rsidRPr="00CD5D17" w:rsidRDefault="00E37B04" w:rsidP="00E37B04">
      <w:pPr>
        <w:widowControl w:val="0"/>
        <w:autoSpaceDE w:val="0"/>
        <w:autoSpaceDN w:val="0"/>
        <w:adjustRightInd w:val="0"/>
        <w:ind w:right="-138"/>
        <w:jc w:val="both"/>
        <w:rPr>
          <w:b/>
          <w:bCs w:val="0"/>
          <w:u w:val="single"/>
          <w:lang w:eastAsia="fr-FR"/>
        </w:rPr>
      </w:pPr>
      <w:r w:rsidRPr="00CD5D17">
        <w:rPr>
          <w:bCs w:val="0"/>
          <w:lang w:eastAsia="fr-FR"/>
        </w:rPr>
        <w:t xml:space="preserve"> </w:t>
      </w:r>
      <w:r w:rsidRPr="00CD5D17">
        <w:rPr>
          <w:b/>
          <w:bCs w:val="0"/>
          <w:u w:val="single"/>
          <w:lang w:eastAsia="fr-FR"/>
        </w:rPr>
        <w:t>Article 6</w:t>
      </w:r>
    </w:p>
    <w:p w14:paraId="5661176E" w14:textId="77777777" w:rsidR="00E37B04" w:rsidRPr="00CD5D17" w:rsidRDefault="00E37B04" w:rsidP="00E37B04">
      <w:pPr>
        <w:widowControl w:val="0"/>
        <w:autoSpaceDE w:val="0"/>
        <w:autoSpaceDN w:val="0"/>
        <w:adjustRightInd w:val="0"/>
        <w:ind w:left="567" w:right="-138"/>
        <w:jc w:val="both"/>
        <w:rPr>
          <w:b/>
          <w:bCs w:val="0"/>
          <w:u w:val="single"/>
          <w:lang w:eastAsia="fr-FR"/>
        </w:rPr>
      </w:pPr>
    </w:p>
    <w:p w14:paraId="65CCCA33" w14:textId="77777777" w:rsidR="00E37B04" w:rsidRPr="00CD5D17" w:rsidRDefault="00E37B04" w:rsidP="00E37B04">
      <w:pPr>
        <w:widowControl w:val="0"/>
        <w:autoSpaceDE w:val="0"/>
        <w:autoSpaceDN w:val="0"/>
        <w:adjustRightInd w:val="0"/>
        <w:jc w:val="both"/>
        <w:rPr>
          <w:bCs w:val="0"/>
          <w:lang w:eastAsia="fr-FR"/>
        </w:rPr>
      </w:pPr>
      <w:r w:rsidRPr="00CD5D17">
        <w:rPr>
          <w:bCs w:val="0"/>
          <w:lang w:eastAsia="fr-FR"/>
        </w:rPr>
        <w:t>Il est imposé et il sera prélevé pour l’année 2025, à l’égard de tous les immeubles ayant son ou ses propres systèmes de traitement des eaux usées, une tarification suffisante pour couvrir les frais du service de vidange, de transport, de compostage et d’administration du service de vidange des fosses septiques instauré par le règlement 2-316 (2015) adopté par la MRC de Coaticook, selon ce qui suit :</w:t>
      </w:r>
    </w:p>
    <w:p w14:paraId="7C75EE4D" w14:textId="77777777" w:rsidR="00E37B04" w:rsidRPr="00CD5D17" w:rsidRDefault="00E37B04" w:rsidP="00E37B04">
      <w:pPr>
        <w:widowControl w:val="0"/>
        <w:autoSpaceDE w:val="0"/>
        <w:autoSpaceDN w:val="0"/>
        <w:adjustRightInd w:val="0"/>
        <w:ind w:left="567" w:right="-138"/>
        <w:jc w:val="both"/>
        <w:rPr>
          <w:b/>
          <w:bCs w:val="0"/>
          <w:u w:val="single"/>
          <w:lang w:eastAsia="fr-FR"/>
        </w:rPr>
      </w:pPr>
    </w:p>
    <w:p w14:paraId="5343EFC4" w14:textId="77777777" w:rsidR="00E37B04" w:rsidRPr="00CD5D17" w:rsidRDefault="00E37B04" w:rsidP="00E37B04">
      <w:pPr>
        <w:widowControl w:val="0"/>
        <w:autoSpaceDE w:val="0"/>
        <w:autoSpaceDN w:val="0"/>
        <w:adjustRightInd w:val="0"/>
        <w:ind w:left="567" w:right="-138"/>
        <w:jc w:val="both"/>
        <w:rPr>
          <w:b/>
          <w:bCs w:val="0"/>
          <w:u w:val="single"/>
          <w:lang w:eastAsia="fr-F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3472"/>
      </w:tblGrid>
      <w:tr w:rsidR="00E37B04" w:rsidRPr="00CD5D17" w14:paraId="0572C83A" w14:textId="77777777" w:rsidTr="004B4DD8">
        <w:tc>
          <w:tcPr>
            <w:tcW w:w="4536" w:type="dxa"/>
            <w:shd w:val="clear" w:color="auto" w:fill="BFBFBF"/>
          </w:tcPr>
          <w:p w14:paraId="70520C57" w14:textId="77777777" w:rsidR="00E37B04" w:rsidRPr="00CD5D17" w:rsidRDefault="00E37B04" w:rsidP="004B4DD8">
            <w:pPr>
              <w:widowControl w:val="0"/>
              <w:autoSpaceDE w:val="0"/>
              <w:autoSpaceDN w:val="0"/>
              <w:adjustRightInd w:val="0"/>
              <w:spacing w:before="120" w:after="120"/>
              <w:ind w:left="567"/>
              <w:jc w:val="center"/>
              <w:rPr>
                <w:b/>
                <w:bCs w:val="0"/>
                <w:lang w:val="en-US" w:eastAsia="fr-FR"/>
              </w:rPr>
            </w:pPr>
            <w:proofErr w:type="spellStart"/>
            <w:r w:rsidRPr="00CD5D17">
              <w:rPr>
                <w:b/>
                <w:bCs w:val="0"/>
                <w:lang w:val="en-US" w:eastAsia="fr-FR"/>
              </w:rPr>
              <w:t>Catégories</w:t>
            </w:r>
            <w:proofErr w:type="spellEnd"/>
            <w:r w:rsidRPr="00CD5D17">
              <w:rPr>
                <w:b/>
                <w:bCs w:val="0"/>
                <w:lang w:val="en-US" w:eastAsia="fr-FR"/>
              </w:rPr>
              <w:t xml:space="preserve"> </w:t>
            </w:r>
            <w:proofErr w:type="spellStart"/>
            <w:r w:rsidRPr="00CD5D17">
              <w:rPr>
                <w:b/>
                <w:bCs w:val="0"/>
                <w:lang w:val="en-US" w:eastAsia="fr-FR"/>
              </w:rPr>
              <w:t>d’immeubles</w:t>
            </w:r>
            <w:proofErr w:type="spellEnd"/>
          </w:p>
        </w:tc>
        <w:tc>
          <w:tcPr>
            <w:tcW w:w="3510" w:type="dxa"/>
            <w:shd w:val="clear" w:color="auto" w:fill="BFBFBF"/>
          </w:tcPr>
          <w:p w14:paraId="16B05327" w14:textId="77777777" w:rsidR="00E37B04" w:rsidRPr="00CD5D17" w:rsidRDefault="00E37B04" w:rsidP="004B4DD8">
            <w:pPr>
              <w:widowControl w:val="0"/>
              <w:autoSpaceDE w:val="0"/>
              <w:autoSpaceDN w:val="0"/>
              <w:adjustRightInd w:val="0"/>
              <w:spacing w:before="120" w:after="120"/>
              <w:ind w:left="567"/>
              <w:jc w:val="center"/>
              <w:rPr>
                <w:b/>
                <w:bCs w:val="0"/>
                <w:lang w:val="en-US" w:eastAsia="fr-FR"/>
              </w:rPr>
            </w:pPr>
            <w:r w:rsidRPr="00CD5D17">
              <w:rPr>
                <w:b/>
                <w:bCs w:val="0"/>
                <w:lang w:val="en-US" w:eastAsia="fr-FR"/>
              </w:rPr>
              <w:t>Tarif</w:t>
            </w:r>
          </w:p>
        </w:tc>
      </w:tr>
      <w:tr w:rsidR="00E37B04" w:rsidRPr="00CD5D17" w14:paraId="3CD4DB38" w14:textId="77777777" w:rsidTr="004B4DD8">
        <w:tc>
          <w:tcPr>
            <w:tcW w:w="4536" w:type="dxa"/>
          </w:tcPr>
          <w:p w14:paraId="1F78105F" w14:textId="77777777" w:rsidR="00E37B04" w:rsidRPr="00CD5D17" w:rsidRDefault="00E37B04" w:rsidP="004B4DD8">
            <w:pPr>
              <w:widowControl w:val="0"/>
              <w:autoSpaceDE w:val="0"/>
              <w:autoSpaceDN w:val="0"/>
              <w:adjustRightInd w:val="0"/>
              <w:spacing w:before="120" w:after="120"/>
              <w:ind w:left="567"/>
              <w:jc w:val="both"/>
              <w:rPr>
                <w:bCs w:val="0"/>
                <w:lang w:eastAsia="fr-FR"/>
              </w:rPr>
            </w:pPr>
            <w:r w:rsidRPr="00CD5D17">
              <w:rPr>
                <w:bCs w:val="0"/>
                <w:lang w:eastAsia="fr-FR"/>
              </w:rPr>
              <w:t xml:space="preserve">Résidences permanentes, commerces, industries, productions agricoles, campings, services publics et tous autres immeubles assujettis au </w:t>
            </w:r>
            <w:r w:rsidRPr="00CD5D17">
              <w:rPr>
                <w:bCs w:val="0"/>
                <w:i/>
                <w:lang w:eastAsia="fr-FR"/>
              </w:rPr>
              <w:t>Règlement sur le traitement des eaux usées des résidences isolées</w:t>
            </w:r>
          </w:p>
        </w:tc>
        <w:tc>
          <w:tcPr>
            <w:tcW w:w="3510" w:type="dxa"/>
          </w:tcPr>
          <w:p w14:paraId="5C18C1EF" w14:textId="77777777" w:rsidR="00E37B04" w:rsidRPr="00CD5D17" w:rsidRDefault="00E37B04" w:rsidP="004B4DD8">
            <w:pPr>
              <w:widowControl w:val="0"/>
              <w:autoSpaceDE w:val="0"/>
              <w:autoSpaceDN w:val="0"/>
              <w:adjustRightInd w:val="0"/>
              <w:spacing w:before="120" w:after="120"/>
              <w:ind w:left="567"/>
              <w:jc w:val="both"/>
              <w:rPr>
                <w:bCs w:val="0"/>
                <w:lang w:eastAsia="fr-FR"/>
              </w:rPr>
            </w:pPr>
            <w:r w:rsidRPr="00CD5D17">
              <w:rPr>
                <w:bCs w:val="0"/>
                <w:lang w:eastAsia="fr-FR"/>
              </w:rPr>
              <w:t>130.65 $ par système de traitement vidangé</w:t>
            </w:r>
          </w:p>
        </w:tc>
      </w:tr>
      <w:tr w:rsidR="00E37B04" w:rsidRPr="00CD5D17" w14:paraId="283DB6D8" w14:textId="77777777" w:rsidTr="004B4DD8">
        <w:tc>
          <w:tcPr>
            <w:tcW w:w="4536" w:type="dxa"/>
          </w:tcPr>
          <w:p w14:paraId="4CEAD4AD" w14:textId="77777777" w:rsidR="00E37B04" w:rsidRPr="00CD5D17" w:rsidRDefault="00E37B04" w:rsidP="004B4DD8">
            <w:pPr>
              <w:widowControl w:val="0"/>
              <w:autoSpaceDE w:val="0"/>
              <w:autoSpaceDN w:val="0"/>
              <w:adjustRightInd w:val="0"/>
              <w:spacing w:before="120" w:after="120"/>
              <w:ind w:left="567"/>
              <w:jc w:val="both"/>
              <w:rPr>
                <w:bCs w:val="0"/>
                <w:lang w:val="en-US" w:eastAsia="fr-FR"/>
              </w:rPr>
            </w:pPr>
            <w:proofErr w:type="spellStart"/>
            <w:r w:rsidRPr="00CD5D17">
              <w:rPr>
                <w:bCs w:val="0"/>
                <w:lang w:val="en-US" w:eastAsia="fr-FR"/>
              </w:rPr>
              <w:t>Résidences</w:t>
            </w:r>
            <w:proofErr w:type="spellEnd"/>
            <w:r w:rsidRPr="00CD5D17">
              <w:rPr>
                <w:bCs w:val="0"/>
                <w:lang w:val="en-US" w:eastAsia="fr-FR"/>
              </w:rPr>
              <w:t xml:space="preserve"> </w:t>
            </w:r>
            <w:proofErr w:type="spellStart"/>
            <w:r w:rsidRPr="00CD5D17">
              <w:rPr>
                <w:bCs w:val="0"/>
                <w:lang w:val="en-US" w:eastAsia="fr-FR"/>
              </w:rPr>
              <w:t>secondaires</w:t>
            </w:r>
            <w:proofErr w:type="spellEnd"/>
          </w:p>
        </w:tc>
        <w:tc>
          <w:tcPr>
            <w:tcW w:w="3510" w:type="dxa"/>
          </w:tcPr>
          <w:p w14:paraId="67EDC8D0" w14:textId="77777777" w:rsidR="00E37B04" w:rsidRPr="00CD5D17" w:rsidRDefault="00E37B04" w:rsidP="004B4DD8">
            <w:pPr>
              <w:widowControl w:val="0"/>
              <w:autoSpaceDE w:val="0"/>
              <w:autoSpaceDN w:val="0"/>
              <w:adjustRightInd w:val="0"/>
              <w:spacing w:before="120" w:after="120"/>
              <w:ind w:left="567"/>
              <w:jc w:val="both"/>
              <w:rPr>
                <w:bCs w:val="0"/>
                <w:lang w:eastAsia="fr-FR"/>
              </w:rPr>
            </w:pPr>
            <w:r w:rsidRPr="00CD5D17">
              <w:rPr>
                <w:bCs w:val="0"/>
                <w:lang w:eastAsia="fr-FR"/>
              </w:rPr>
              <w:t>65.32 $ par système de traitement vidangé</w:t>
            </w:r>
          </w:p>
        </w:tc>
      </w:tr>
    </w:tbl>
    <w:p w14:paraId="629C49CB" w14:textId="77777777" w:rsidR="00E37B04" w:rsidRPr="00CD5D17" w:rsidRDefault="00E37B04" w:rsidP="00E37B04">
      <w:pPr>
        <w:widowControl w:val="0"/>
        <w:autoSpaceDE w:val="0"/>
        <w:autoSpaceDN w:val="0"/>
        <w:adjustRightInd w:val="0"/>
        <w:ind w:right="-138"/>
        <w:jc w:val="both"/>
        <w:rPr>
          <w:bCs w:val="0"/>
          <w:lang w:eastAsia="fr-FR"/>
        </w:rPr>
      </w:pPr>
    </w:p>
    <w:p w14:paraId="20C7DBF9" w14:textId="77777777" w:rsidR="00E37B04" w:rsidRPr="00CD5D17" w:rsidRDefault="00E37B04" w:rsidP="00E37B04">
      <w:pPr>
        <w:widowControl w:val="0"/>
        <w:autoSpaceDE w:val="0"/>
        <w:autoSpaceDN w:val="0"/>
        <w:adjustRightInd w:val="0"/>
        <w:ind w:right="-138"/>
        <w:jc w:val="both"/>
        <w:rPr>
          <w:bCs w:val="0"/>
          <w:lang w:eastAsia="fr-FR"/>
        </w:rPr>
      </w:pPr>
    </w:p>
    <w:p w14:paraId="2E4E9029" w14:textId="77777777" w:rsidR="00E37B04" w:rsidRPr="00CD5D17" w:rsidRDefault="00E37B04" w:rsidP="00E37B04">
      <w:pPr>
        <w:widowControl w:val="0"/>
        <w:autoSpaceDE w:val="0"/>
        <w:autoSpaceDN w:val="0"/>
        <w:adjustRightInd w:val="0"/>
        <w:jc w:val="both"/>
        <w:rPr>
          <w:bCs w:val="0"/>
          <w:lang w:eastAsia="fr-FR"/>
        </w:rPr>
      </w:pPr>
      <w:r w:rsidRPr="00CD5D17">
        <w:rPr>
          <w:bCs w:val="0"/>
          <w:lang w:eastAsia="fr-FR"/>
        </w:rPr>
        <w:t>En plus du tarif ci-haut mentionné, un tarif supplémentaire de 130.65 $ par vidange est imposé et exigé de chaque propriétaire d’un immeuble dont le système d’évacuation en eaux usées est de type « fosse scellée » ou « puisard » ou si une vidange complète est requise.</w:t>
      </w:r>
    </w:p>
    <w:p w14:paraId="16FD5149" w14:textId="77777777" w:rsidR="00E37B04" w:rsidRPr="00CD5D17" w:rsidRDefault="00E37B04" w:rsidP="00E37B04">
      <w:pPr>
        <w:widowControl w:val="0"/>
        <w:autoSpaceDE w:val="0"/>
        <w:autoSpaceDN w:val="0"/>
        <w:adjustRightInd w:val="0"/>
        <w:jc w:val="both"/>
        <w:rPr>
          <w:bCs w:val="0"/>
          <w:lang w:eastAsia="fr-FR"/>
        </w:rPr>
      </w:pPr>
    </w:p>
    <w:p w14:paraId="0F240F93" w14:textId="77777777" w:rsidR="00E37B04" w:rsidRPr="00CD5D17" w:rsidRDefault="00E37B04" w:rsidP="00E37B04">
      <w:pPr>
        <w:widowControl w:val="0"/>
        <w:autoSpaceDE w:val="0"/>
        <w:autoSpaceDN w:val="0"/>
        <w:adjustRightInd w:val="0"/>
        <w:jc w:val="both"/>
        <w:rPr>
          <w:bCs w:val="0"/>
          <w:lang w:eastAsia="fr-FR"/>
        </w:rPr>
      </w:pPr>
      <w:r w:rsidRPr="00CD5D17">
        <w:rPr>
          <w:bCs w:val="0"/>
          <w:lang w:eastAsia="fr-FR"/>
        </w:rPr>
        <w:t xml:space="preserve">Des frais de déplacement inutiles ou fosse non dégagée seront imposés au </w:t>
      </w:r>
      <w:r w:rsidRPr="00CD5D17">
        <w:rPr>
          <w:bCs w:val="0"/>
          <w:lang w:eastAsia="fr-FR"/>
        </w:rPr>
        <w:lastRenderedPageBreak/>
        <w:t>montant de 131.23 $.</w:t>
      </w:r>
    </w:p>
    <w:p w14:paraId="75763AC3" w14:textId="77777777" w:rsidR="00E37B04" w:rsidRPr="00CD5D17" w:rsidRDefault="00E37B04" w:rsidP="00E37B04">
      <w:pPr>
        <w:widowControl w:val="0"/>
        <w:autoSpaceDE w:val="0"/>
        <w:autoSpaceDN w:val="0"/>
        <w:adjustRightInd w:val="0"/>
        <w:ind w:left="993"/>
        <w:jc w:val="both"/>
        <w:rPr>
          <w:bCs w:val="0"/>
          <w:lang w:eastAsia="fr-FR"/>
        </w:rPr>
      </w:pPr>
    </w:p>
    <w:p w14:paraId="53B94C2A" w14:textId="77777777" w:rsidR="00E37B04" w:rsidRPr="00CD5D17" w:rsidRDefault="00E37B04" w:rsidP="00E37B04">
      <w:pPr>
        <w:widowControl w:val="0"/>
        <w:autoSpaceDE w:val="0"/>
        <w:autoSpaceDN w:val="0"/>
        <w:adjustRightInd w:val="0"/>
        <w:jc w:val="both"/>
        <w:rPr>
          <w:bCs w:val="0"/>
          <w:lang w:eastAsia="fr-FR"/>
        </w:rPr>
      </w:pPr>
      <w:r w:rsidRPr="00CD5D17">
        <w:rPr>
          <w:bCs w:val="0"/>
          <w:lang w:eastAsia="fr-FR"/>
        </w:rPr>
        <w:t>En plus des tarifs imposés et exigés en vertu du présent article, un tarif supplémentaire est aussi imposé et exigé pour chaque vidange d’un système d’évacuation des eaux usées d’une contenance supérieure à 5 m³ (1 100 gallons). Le montant de ce tarif supplémentaire est de 70 $ par/m³ (400 gallons) vidangé en vidange sélective et de 120.21 $ par/m</w:t>
      </w:r>
      <w:r w:rsidRPr="00CD5D17">
        <w:rPr>
          <w:bCs w:val="0"/>
          <w:vertAlign w:val="superscript"/>
          <w:lang w:eastAsia="fr-FR"/>
        </w:rPr>
        <w:t>3</w:t>
      </w:r>
      <w:r w:rsidRPr="00CD5D17">
        <w:rPr>
          <w:bCs w:val="0"/>
          <w:lang w:eastAsia="fr-FR"/>
        </w:rPr>
        <w:t xml:space="preserve"> en vidange totale.</w:t>
      </w:r>
    </w:p>
    <w:p w14:paraId="06ABD4E2" w14:textId="77777777" w:rsidR="00E37B04" w:rsidRPr="00CD5D17" w:rsidRDefault="00E37B04" w:rsidP="00E37B04">
      <w:pPr>
        <w:widowControl w:val="0"/>
        <w:autoSpaceDE w:val="0"/>
        <w:autoSpaceDN w:val="0"/>
        <w:adjustRightInd w:val="0"/>
        <w:ind w:left="993"/>
        <w:jc w:val="both"/>
        <w:rPr>
          <w:bCs w:val="0"/>
          <w:lang w:eastAsia="fr-FR"/>
        </w:rPr>
      </w:pPr>
    </w:p>
    <w:p w14:paraId="09128B9E" w14:textId="77777777" w:rsidR="00E37B04" w:rsidRPr="00CD5D17" w:rsidRDefault="00E37B04" w:rsidP="00E37B04">
      <w:pPr>
        <w:widowControl w:val="0"/>
        <w:autoSpaceDE w:val="0"/>
        <w:autoSpaceDN w:val="0"/>
        <w:adjustRightInd w:val="0"/>
        <w:jc w:val="both"/>
        <w:rPr>
          <w:bCs w:val="0"/>
          <w:lang w:eastAsia="fr-FR"/>
        </w:rPr>
      </w:pPr>
      <w:r w:rsidRPr="00CD5D17">
        <w:rPr>
          <w:bCs w:val="0"/>
          <w:lang w:eastAsia="fr-FR"/>
        </w:rPr>
        <w:t>En plus des tarifs imposés et exigés en vertu du présent article, un tarif supplémentaire de 330 $ par vidange complète si celle-ci est demandée par le citoyen. Frais de vidange en urgence (en moins de 36 h) les frais seront de 425,20 $ si ce n’est pas l’année de vidange et les frais seront de 187.09 $ en extra si c’est l’année de vidange.</w:t>
      </w:r>
    </w:p>
    <w:p w14:paraId="2782D1A4" w14:textId="77777777" w:rsidR="00E37B04" w:rsidRPr="00CD5D17" w:rsidRDefault="00E37B04" w:rsidP="00E37B04">
      <w:pPr>
        <w:widowControl w:val="0"/>
        <w:autoSpaceDE w:val="0"/>
        <w:autoSpaceDN w:val="0"/>
        <w:adjustRightInd w:val="0"/>
        <w:ind w:left="993"/>
        <w:jc w:val="both"/>
        <w:rPr>
          <w:bCs w:val="0"/>
          <w:lang w:eastAsia="fr-FR"/>
        </w:rPr>
      </w:pPr>
    </w:p>
    <w:p w14:paraId="60B13E9E" w14:textId="77777777" w:rsidR="00E37B04" w:rsidRPr="00CD5D17" w:rsidRDefault="00E37B04" w:rsidP="00E37B04">
      <w:pPr>
        <w:widowControl w:val="0"/>
        <w:autoSpaceDE w:val="0"/>
        <w:autoSpaceDN w:val="0"/>
        <w:adjustRightInd w:val="0"/>
        <w:jc w:val="both"/>
        <w:rPr>
          <w:bCs w:val="0"/>
          <w:lang w:eastAsia="fr-FR"/>
        </w:rPr>
      </w:pPr>
      <w:r w:rsidRPr="00CD5D17">
        <w:rPr>
          <w:bCs w:val="0"/>
          <w:lang w:eastAsia="fr-FR"/>
        </w:rPr>
        <w:t>Les tarifs imposés en vertu du présent article sont payables par le propriétaire de l’immeuble.</w:t>
      </w:r>
    </w:p>
    <w:p w14:paraId="0ABC1C87" w14:textId="77777777" w:rsidR="00E37B04" w:rsidRPr="00CD5D17" w:rsidRDefault="00E37B04" w:rsidP="00E37B04">
      <w:pPr>
        <w:widowControl w:val="0"/>
        <w:autoSpaceDE w:val="0"/>
        <w:autoSpaceDN w:val="0"/>
        <w:adjustRightInd w:val="0"/>
        <w:ind w:left="993"/>
        <w:jc w:val="both"/>
        <w:rPr>
          <w:bCs w:val="0"/>
          <w:lang w:eastAsia="fr-FR"/>
        </w:rPr>
      </w:pPr>
    </w:p>
    <w:p w14:paraId="6D9F1472" w14:textId="77777777" w:rsidR="00E37B04" w:rsidRPr="00CD5D17" w:rsidRDefault="00E37B04" w:rsidP="00E37B04">
      <w:pPr>
        <w:widowControl w:val="0"/>
        <w:autoSpaceDE w:val="0"/>
        <w:autoSpaceDN w:val="0"/>
        <w:adjustRightInd w:val="0"/>
        <w:jc w:val="both"/>
        <w:rPr>
          <w:bCs w:val="0"/>
          <w:lang w:eastAsia="fr-FR"/>
        </w:rPr>
      </w:pPr>
      <w:r w:rsidRPr="00CD5D17">
        <w:rPr>
          <w:bCs w:val="0"/>
          <w:lang w:eastAsia="fr-FR"/>
        </w:rPr>
        <w:t>En plus des tarifs édictés au présent article, tous autres montants ou frais additionnels, lorsqu’applicables, sont facturés directement aux citoyens par la MRC de Coaticook.</w:t>
      </w:r>
    </w:p>
    <w:p w14:paraId="0AE05C78" w14:textId="77777777" w:rsidR="00E37B04" w:rsidRPr="00CD5D17" w:rsidRDefault="00E37B04" w:rsidP="00E37B04">
      <w:pPr>
        <w:widowControl w:val="0"/>
        <w:autoSpaceDE w:val="0"/>
        <w:autoSpaceDN w:val="0"/>
        <w:adjustRightInd w:val="0"/>
        <w:ind w:left="993" w:right="-138"/>
        <w:jc w:val="both"/>
        <w:rPr>
          <w:b/>
          <w:u w:val="single"/>
          <w:lang w:eastAsia="fr-FR"/>
        </w:rPr>
      </w:pPr>
    </w:p>
    <w:p w14:paraId="5C480F3B" w14:textId="77777777" w:rsidR="00E37B04" w:rsidRPr="00CD5D17" w:rsidRDefault="00E37B04" w:rsidP="00E37B04">
      <w:pPr>
        <w:widowControl w:val="0"/>
        <w:autoSpaceDE w:val="0"/>
        <w:autoSpaceDN w:val="0"/>
        <w:adjustRightInd w:val="0"/>
        <w:ind w:right="-138"/>
        <w:jc w:val="both"/>
        <w:rPr>
          <w:b/>
          <w:u w:val="single"/>
          <w:lang w:eastAsia="fr-FR"/>
        </w:rPr>
      </w:pPr>
      <w:r w:rsidRPr="00CD5D17">
        <w:rPr>
          <w:b/>
          <w:u w:val="single"/>
          <w:lang w:eastAsia="fr-FR"/>
        </w:rPr>
        <w:t>Article 7</w:t>
      </w:r>
    </w:p>
    <w:p w14:paraId="537D27A5" w14:textId="77777777" w:rsidR="00E37B04" w:rsidRPr="00CD5D17" w:rsidRDefault="00E37B04" w:rsidP="00E37B04">
      <w:pPr>
        <w:widowControl w:val="0"/>
        <w:autoSpaceDE w:val="0"/>
        <w:autoSpaceDN w:val="0"/>
        <w:adjustRightInd w:val="0"/>
        <w:ind w:right="-138"/>
        <w:jc w:val="both"/>
        <w:rPr>
          <w:bCs w:val="0"/>
          <w:lang w:eastAsia="fr-FR"/>
        </w:rPr>
      </w:pPr>
    </w:p>
    <w:p w14:paraId="0366BD49"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Pour les fins de l’application du règlement sur les animaux de la municipalité d’East Hereford, le tarif pour l’obtention d’une licence pour chien est fixé selon les modalités de la Société protectrice des animaux de l’Estrie.</w:t>
      </w:r>
    </w:p>
    <w:p w14:paraId="177852EB" w14:textId="77777777" w:rsidR="00E37B04" w:rsidRPr="00CD5D17" w:rsidRDefault="00E37B04" w:rsidP="00E37B04">
      <w:pPr>
        <w:widowControl w:val="0"/>
        <w:autoSpaceDE w:val="0"/>
        <w:autoSpaceDN w:val="0"/>
        <w:adjustRightInd w:val="0"/>
        <w:ind w:right="-138"/>
        <w:jc w:val="both"/>
        <w:rPr>
          <w:bCs w:val="0"/>
          <w:lang w:eastAsia="fr-FR"/>
        </w:rPr>
      </w:pPr>
    </w:p>
    <w:p w14:paraId="7E11BA17" w14:textId="77777777" w:rsidR="00E37B04" w:rsidRPr="00CD5D17" w:rsidRDefault="00E37B04" w:rsidP="00E37B04">
      <w:pPr>
        <w:widowControl w:val="0"/>
        <w:autoSpaceDE w:val="0"/>
        <w:autoSpaceDN w:val="0"/>
        <w:adjustRightInd w:val="0"/>
        <w:ind w:right="-138"/>
        <w:jc w:val="both"/>
        <w:rPr>
          <w:b/>
          <w:bCs w:val="0"/>
          <w:u w:val="single"/>
          <w:lang w:eastAsia="fr-FR"/>
        </w:rPr>
      </w:pPr>
      <w:r w:rsidRPr="00CD5D17">
        <w:rPr>
          <w:b/>
          <w:bCs w:val="0"/>
          <w:u w:val="single"/>
          <w:lang w:eastAsia="fr-FR"/>
        </w:rPr>
        <w:t>Article 8</w:t>
      </w:r>
    </w:p>
    <w:p w14:paraId="091CF174" w14:textId="77777777" w:rsidR="00E37B04" w:rsidRPr="00CD5D17" w:rsidRDefault="00E37B04" w:rsidP="00E37B04">
      <w:pPr>
        <w:widowControl w:val="0"/>
        <w:autoSpaceDE w:val="0"/>
        <w:autoSpaceDN w:val="0"/>
        <w:adjustRightInd w:val="0"/>
        <w:ind w:left="993" w:right="-138"/>
        <w:jc w:val="both"/>
        <w:rPr>
          <w:b/>
          <w:bCs w:val="0"/>
          <w:u w:val="single"/>
          <w:lang w:eastAsia="fr-FR"/>
        </w:rPr>
      </w:pPr>
    </w:p>
    <w:p w14:paraId="3667B49A"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 conseil décrète que la taxe foncière générale est payable en trois versements égaux, le premier étant dû le trentième jour qui suit l’expédition des comptes de taxes, le second étant dû le 26 juin 2025, le troisième le 11 septembre 2025 et le quatrième le 6 novembre 2025. Pour bénéficier de ce droit, le débiteur doit recevoir un compte de taxes foncières excédant 400$ pour chaque unité d’évaluation.</w:t>
      </w:r>
    </w:p>
    <w:p w14:paraId="43883A08" w14:textId="77777777" w:rsidR="00E37B04" w:rsidRPr="00CD5D17" w:rsidRDefault="00E37B04" w:rsidP="00E37B04">
      <w:pPr>
        <w:widowControl w:val="0"/>
        <w:autoSpaceDE w:val="0"/>
        <w:autoSpaceDN w:val="0"/>
        <w:adjustRightInd w:val="0"/>
        <w:ind w:left="993" w:right="-138"/>
        <w:jc w:val="both"/>
        <w:rPr>
          <w:bCs w:val="0"/>
          <w:lang w:eastAsia="fr-FR"/>
        </w:rPr>
      </w:pPr>
    </w:p>
    <w:p w14:paraId="5C2726B0" w14:textId="77777777" w:rsidR="00E37B04" w:rsidRPr="00CD5D17" w:rsidRDefault="00E37B04" w:rsidP="00E37B04">
      <w:pPr>
        <w:widowControl w:val="0"/>
        <w:autoSpaceDE w:val="0"/>
        <w:autoSpaceDN w:val="0"/>
        <w:adjustRightInd w:val="0"/>
        <w:ind w:right="-138"/>
        <w:jc w:val="both"/>
        <w:rPr>
          <w:b/>
          <w:bCs w:val="0"/>
          <w:u w:val="single"/>
          <w:lang w:eastAsia="fr-FR"/>
        </w:rPr>
      </w:pPr>
      <w:r w:rsidRPr="00CD5D17">
        <w:rPr>
          <w:b/>
          <w:bCs w:val="0"/>
          <w:u w:val="single"/>
          <w:lang w:eastAsia="fr-FR"/>
        </w:rPr>
        <w:t>Article 9</w:t>
      </w:r>
    </w:p>
    <w:p w14:paraId="65040959" w14:textId="77777777" w:rsidR="00E37B04" w:rsidRPr="00CD5D17" w:rsidRDefault="00E37B04" w:rsidP="00E37B04">
      <w:pPr>
        <w:widowControl w:val="0"/>
        <w:autoSpaceDE w:val="0"/>
        <w:autoSpaceDN w:val="0"/>
        <w:adjustRightInd w:val="0"/>
        <w:ind w:left="993" w:right="-138"/>
        <w:jc w:val="both"/>
        <w:rPr>
          <w:b/>
          <w:bCs w:val="0"/>
          <w:u w:val="single"/>
          <w:lang w:eastAsia="fr-FR"/>
        </w:rPr>
      </w:pPr>
    </w:p>
    <w:p w14:paraId="66E78C3F"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 xml:space="preserve">Les prescriptions de l’article 8 s’appliquent également aux suppléments de taxes municipales ainsi qu’à toutes taxes et tarifs exigibles </w:t>
      </w:r>
      <w:proofErr w:type="gramStart"/>
      <w:r w:rsidRPr="00CD5D17">
        <w:rPr>
          <w:bCs w:val="0"/>
          <w:lang w:eastAsia="fr-FR"/>
        </w:rPr>
        <w:t>suite à une</w:t>
      </w:r>
      <w:proofErr w:type="gramEnd"/>
      <w:r w:rsidRPr="00CD5D17">
        <w:rPr>
          <w:bCs w:val="0"/>
          <w:lang w:eastAsia="fr-FR"/>
        </w:rPr>
        <w:t xml:space="preserve"> modification du rôle d’évaluation </w:t>
      </w:r>
      <w:proofErr w:type="gramStart"/>
      <w:r w:rsidRPr="00CD5D17">
        <w:rPr>
          <w:bCs w:val="0"/>
          <w:lang w:eastAsia="fr-FR"/>
        </w:rPr>
        <w:t>sauf que</w:t>
      </w:r>
      <w:proofErr w:type="gramEnd"/>
      <w:r w:rsidRPr="00CD5D17">
        <w:rPr>
          <w:bCs w:val="0"/>
          <w:lang w:eastAsia="fr-FR"/>
        </w:rPr>
        <w:t xml:space="preserve"> l’échéance du second et du troisième versement est due, s’il y a lieu, le quatre-vingt-dixième jour qui suit le dernier jour où peut être fait le versement précédent.</w:t>
      </w:r>
    </w:p>
    <w:p w14:paraId="5BFC42D3" w14:textId="77777777" w:rsidR="00E37B04" w:rsidRPr="00CD5D17" w:rsidRDefault="00E37B04" w:rsidP="00E37B04">
      <w:pPr>
        <w:widowControl w:val="0"/>
        <w:autoSpaceDE w:val="0"/>
        <w:autoSpaceDN w:val="0"/>
        <w:adjustRightInd w:val="0"/>
        <w:ind w:left="993" w:right="-138"/>
        <w:jc w:val="both"/>
        <w:rPr>
          <w:bCs w:val="0"/>
          <w:lang w:eastAsia="fr-FR"/>
        </w:rPr>
      </w:pPr>
    </w:p>
    <w:p w14:paraId="779C6EBE" w14:textId="77777777" w:rsidR="00E37B04" w:rsidRPr="00CD5D17" w:rsidRDefault="00E37B04" w:rsidP="00E37B04">
      <w:pPr>
        <w:widowControl w:val="0"/>
        <w:autoSpaceDE w:val="0"/>
        <w:autoSpaceDN w:val="0"/>
        <w:adjustRightInd w:val="0"/>
        <w:ind w:right="-138"/>
        <w:jc w:val="both"/>
        <w:rPr>
          <w:bCs w:val="0"/>
          <w:lang w:eastAsia="fr-FR"/>
        </w:rPr>
      </w:pPr>
      <w:r w:rsidRPr="00CD5D17">
        <w:rPr>
          <w:b/>
          <w:bCs w:val="0"/>
          <w:u w:val="single"/>
          <w:lang w:eastAsia="fr-FR"/>
        </w:rPr>
        <w:t>Article 10</w:t>
      </w:r>
    </w:p>
    <w:p w14:paraId="475163E9" w14:textId="77777777" w:rsidR="00E37B04" w:rsidRPr="00CD5D17" w:rsidRDefault="00E37B04" w:rsidP="00E37B04">
      <w:pPr>
        <w:widowControl w:val="0"/>
        <w:autoSpaceDE w:val="0"/>
        <w:autoSpaceDN w:val="0"/>
        <w:adjustRightInd w:val="0"/>
        <w:ind w:left="993" w:right="-138"/>
        <w:jc w:val="both"/>
        <w:rPr>
          <w:bCs w:val="0"/>
          <w:lang w:eastAsia="fr-FR"/>
        </w:rPr>
      </w:pPr>
    </w:p>
    <w:p w14:paraId="1872C946"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 conseil décrète que, lorsqu’un versement n’est pas fait à échéance, seul le montant échu est alors exigible et porte intérêt à raison de 5% par année. De plus, conformément aux dispositions de la loi, le conseil impose une pénalité de 5% par année; le retard commence le jour où les taxes et tarifs deviennent exigibles.</w:t>
      </w:r>
    </w:p>
    <w:p w14:paraId="06A03DED" w14:textId="77777777" w:rsidR="00E37B04" w:rsidRPr="00CD5D17" w:rsidRDefault="00E37B04" w:rsidP="00E37B04">
      <w:pPr>
        <w:widowControl w:val="0"/>
        <w:autoSpaceDE w:val="0"/>
        <w:autoSpaceDN w:val="0"/>
        <w:adjustRightInd w:val="0"/>
        <w:ind w:right="-138"/>
        <w:jc w:val="both"/>
        <w:rPr>
          <w:b/>
          <w:bCs w:val="0"/>
          <w:u w:val="single"/>
          <w:lang w:eastAsia="fr-FR"/>
        </w:rPr>
      </w:pPr>
    </w:p>
    <w:p w14:paraId="4C74691D" w14:textId="77777777" w:rsidR="00E37B04" w:rsidRPr="00CD5D17" w:rsidRDefault="00E37B04" w:rsidP="00E37B04">
      <w:pPr>
        <w:widowControl w:val="0"/>
        <w:autoSpaceDE w:val="0"/>
        <w:autoSpaceDN w:val="0"/>
        <w:adjustRightInd w:val="0"/>
        <w:ind w:right="-138"/>
        <w:jc w:val="both"/>
        <w:rPr>
          <w:bCs w:val="0"/>
          <w:lang w:eastAsia="fr-FR"/>
        </w:rPr>
      </w:pPr>
      <w:r w:rsidRPr="00CD5D17">
        <w:rPr>
          <w:b/>
          <w:bCs w:val="0"/>
          <w:u w:val="single"/>
          <w:lang w:eastAsia="fr-FR"/>
        </w:rPr>
        <w:t>Article 11</w:t>
      </w:r>
    </w:p>
    <w:p w14:paraId="28F16A55" w14:textId="77777777" w:rsidR="00E37B04" w:rsidRPr="00CD5D17" w:rsidRDefault="00E37B04" w:rsidP="00E37B04">
      <w:pPr>
        <w:widowControl w:val="0"/>
        <w:autoSpaceDE w:val="0"/>
        <w:autoSpaceDN w:val="0"/>
        <w:adjustRightInd w:val="0"/>
        <w:ind w:left="993" w:right="-138"/>
        <w:jc w:val="both"/>
        <w:rPr>
          <w:bCs w:val="0"/>
          <w:lang w:eastAsia="fr-FR"/>
        </w:rPr>
      </w:pPr>
    </w:p>
    <w:p w14:paraId="50890ED4"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 conseil autorise le secrétaire-trésorier à préparer le rôle de perception.</w:t>
      </w:r>
    </w:p>
    <w:p w14:paraId="350AAD96" w14:textId="77777777" w:rsidR="00E37B04" w:rsidRPr="00CD5D17" w:rsidRDefault="00E37B04" w:rsidP="00E37B04">
      <w:pPr>
        <w:widowControl w:val="0"/>
        <w:autoSpaceDE w:val="0"/>
        <w:autoSpaceDN w:val="0"/>
        <w:adjustRightInd w:val="0"/>
        <w:ind w:left="993" w:right="-138"/>
        <w:jc w:val="both"/>
        <w:rPr>
          <w:bCs w:val="0"/>
          <w:lang w:eastAsia="fr-FR"/>
        </w:rPr>
      </w:pPr>
    </w:p>
    <w:p w14:paraId="75B233C6" w14:textId="77777777" w:rsidR="00E37B04" w:rsidRPr="00CD5D17" w:rsidRDefault="00E37B04" w:rsidP="00E37B04">
      <w:pPr>
        <w:widowControl w:val="0"/>
        <w:autoSpaceDE w:val="0"/>
        <w:autoSpaceDN w:val="0"/>
        <w:adjustRightInd w:val="0"/>
        <w:ind w:right="-138"/>
        <w:jc w:val="both"/>
        <w:rPr>
          <w:bCs w:val="0"/>
          <w:lang w:eastAsia="fr-FR"/>
        </w:rPr>
      </w:pPr>
      <w:r w:rsidRPr="00CD5D17">
        <w:rPr>
          <w:b/>
          <w:bCs w:val="0"/>
          <w:u w:val="single"/>
          <w:lang w:eastAsia="fr-FR"/>
        </w:rPr>
        <w:t>Article 12</w:t>
      </w:r>
    </w:p>
    <w:p w14:paraId="50791C6E" w14:textId="77777777" w:rsidR="00E37B04" w:rsidRPr="00CD5D17" w:rsidRDefault="00E37B04" w:rsidP="00E37B04">
      <w:pPr>
        <w:widowControl w:val="0"/>
        <w:autoSpaceDE w:val="0"/>
        <w:autoSpaceDN w:val="0"/>
        <w:adjustRightInd w:val="0"/>
        <w:ind w:left="993" w:right="-138"/>
        <w:jc w:val="both"/>
        <w:rPr>
          <w:bCs w:val="0"/>
          <w:lang w:eastAsia="fr-FR"/>
        </w:rPr>
      </w:pPr>
    </w:p>
    <w:p w14:paraId="51447835"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Le présent règlement entre en vigueur conformément aux dispositions de la loi.</w:t>
      </w:r>
    </w:p>
    <w:p w14:paraId="4AC477B3" w14:textId="77777777" w:rsidR="00E37B04" w:rsidRPr="00CD5D17" w:rsidRDefault="00E37B04" w:rsidP="00E37B04">
      <w:pPr>
        <w:widowControl w:val="0"/>
        <w:autoSpaceDE w:val="0"/>
        <w:autoSpaceDN w:val="0"/>
        <w:adjustRightInd w:val="0"/>
        <w:ind w:left="993" w:right="-138"/>
        <w:jc w:val="both"/>
        <w:rPr>
          <w:bCs w:val="0"/>
          <w:lang w:eastAsia="fr-FR"/>
        </w:rPr>
      </w:pPr>
    </w:p>
    <w:p w14:paraId="6E30DDD3" w14:textId="77777777" w:rsidR="00E37B04" w:rsidRPr="00CD5D17" w:rsidRDefault="00E37B04" w:rsidP="00E37B04">
      <w:pPr>
        <w:widowControl w:val="0"/>
        <w:autoSpaceDE w:val="0"/>
        <w:autoSpaceDN w:val="0"/>
        <w:adjustRightInd w:val="0"/>
        <w:ind w:left="993" w:right="-138"/>
        <w:jc w:val="both"/>
        <w:rPr>
          <w:bCs w:val="0"/>
          <w:lang w:eastAsia="fr-FR"/>
        </w:rPr>
      </w:pPr>
    </w:p>
    <w:p w14:paraId="63BAD2A6"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ADOPTÉ À L’UNANIMITÉ</w:t>
      </w:r>
    </w:p>
    <w:p w14:paraId="113012D5" w14:textId="77777777" w:rsidR="00E37B04" w:rsidRPr="00CD5D17" w:rsidRDefault="00E37B04" w:rsidP="00E37B04">
      <w:pPr>
        <w:widowControl w:val="0"/>
        <w:autoSpaceDE w:val="0"/>
        <w:autoSpaceDN w:val="0"/>
        <w:adjustRightInd w:val="0"/>
        <w:ind w:left="993" w:right="-138"/>
        <w:jc w:val="both"/>
        <w:rPr>
          <w:bCs w:val="0"/>
          <w:lang w:eastAsia="fr-FR"/>
        </w:rPr>
      </w:pPr>
    </w:p>
    <w:p w14:paraId="7C4F37C3" w14:textId="77777777" w:rsidR="00E37B04" w:rsidRPr="00CD5D17" w:rsidRDefault="00E37B04" w:rsidP="00E37B04">
      <w:pPr>
        <w:widowControl w:val="0"/>
        <w:autoSpaceDE w:val="0"/>
        <w:autoSpaceDN w:val="0"/>
        <w:adjustRightInd w:val="0"/>
        <w:ind w:left="993" w:right="-138"/>
        <w:jc w:val="both"/>
        <w:rPr>
          <w:bCs w:val="0"/>
          <w:lang w:eastAsia="fr-FR"/>
        </w:rPr>
      </w:pPr>
    </w:p>
    <w:p w14:paraId="061B3180"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________________________             __________________________________</w:t>
      </w:r>
    </w:p>
    <w:p w14:paraId="5C46A023" w14:textId="77777777" w:rsidR="00E37B04" w:rsidRPr="00CD5D17" w:rsidRDefault="00E37B04" w:rsidP="00E37B04">
      <w:pPr>
        <w:widowControl w:val="0"/>
        <w:autoSpaceDE w:val="0"/>
        <w:autoSpaceDN w:val="0"/>
        <w:adjustRightInd w:val="0"/>
        <w:ind w:right="-138"/>
        <w:jc w:val="both"/>
        <w:rPr>
          <w:bCs w:val="0"/>
          <w:lang w:eastAsia="fr-FR"/>
        </w:rPr>
      </w:pPr>
      <w:r w:rsidRPr="00CD5D17">
        <w:rPr>
          <w:bCs w:val="0"/>
          <w:lang w:eastAsia="fr-FR"/>
        </w:rPr>
        <w:t xml:space="preserve">Benoit Lavoie, maire                </w:t>
      </w:r>
      <w:r w:rsidRPr="00CD5D17">
        <w:rPr>
          <w:bCs w:val="0"/>
          <w:lang w:eastAsia="fr-FR"/>
        </w:rPr>
        <w:tab/>
      </w:r>
      <w:r w:rsidRPr="00CD5D17">
        <w:rPr>
          <w:bCs w:val="0"/>
          <w:lang w:eastAsia="fr-FR"/>
        </w:rPr>
        <w:tab/>
        <w:t xml:space="preserve">François Lessard, greffier-trésorier par intérim  </w:t>
      </w:r>
    </w:p>
    <w:p w14:paraId="1C7A581A" w14:textId="77777777" w:rsidR="00E37B04" w:rsidRPr="00CD5D17" w:rsidRDefault="00E37B04" w:rsidP="00E37B04">
      <w:pPr>
        <w:widowControl w:val="0"/>
        <w:autoSpaceDE w:val="0"/>
        <w:autoSpaceDN w:val="0"/>
        <w:adjustRightInd w:val="0"/>
        <w:ind w:left="993" w:right="-138"/>
        <w:jc w:val="both"/>
        <w:rPr>
          <w:bCs w:val="0"/>
          <w:lang w:eastAsia="fr-FR"/>
        </w:rPr>
      </w:pPr>
    </w:p>
    <w:p w14:paraId="1C929AD0" w14:textId="77777777" w:rsidR="00E37B04" w:rsidRPr="00CD5D17" w:rsidRDefault="00E37B04" w:rsidP="00E37B04">
      <w:pPr>
        <w:widowControl w:val="0"/>
        <w:autoSpaceDE w:val="0"/>
        <w:autoSpaceDN w:val="0"/>
        <w:adjustRightInd w:val="0"/>
        <w:ind w:left="993" w:right="-138"/>
        <w:jc w:val="both"/>
        <w:rPr>
          <w:bCs w:val="0"/>
          <w:lang w:eastAsia="fr-FR"/>
        </w:rPr>
      </w:pPr>
    </w:p>
    <w:p w14:paraId="3F49EE56" w14:textId="77777777" w:rsidR="00E37B04" w:rsidRPr="00CD5D17" w:rsidRDefault="00E37B04" w:rsidP="00E37B04">
      <w:pPr>
        <w:widowControl w:val="0"/>
        <w:autoSpaceDE w:val="0"/>
        <w:autoSpaceDN w:val="0"/>
        <w:adjustRightInd w:val="0"/>
        <w:ind w:right="-138"/>
        <w:jc w:val="both"/>
        <w:rPr>
          <w:b/>
          <w:bCs w:val="0"/>
          <w:lang w:eastAsia="fr-FR"/>
        </w:rPr>
      </w:pPr>
      <w:r w:rsidRPr="00CD5D17">
        <w:rPr>
          <w:b/>
          <w:bCs w:val="0"/>
          <w:lang w:eastAsia="fr-FR"/>
        </w:rPr>
        <w:t>Avis de motion                       16 décembre 2024</w:t>
      </w:r>
    </w:p>
    <w:p w14:paraId="12492BBE" w14:textId="77777777" w:rsidR="00E37B04" w:rsidRPr="00CD5D17" w:rsidRDefault="00E37B04" w:rsidP="00E37B04">
      <w:pPr>
        <w:widowControl w:val="0"/>
        <w:autoSpaceDE w:val="0"/>
        <w:autoSpaceDN w:val="0"/>
        <w:adjustRightInd w:val="0"/>
        <w:ind w:right="-138"/>
        <w:jc w:val="both"/>
        <w:rPr>
          <w:b/>
          <w:bCs w:val="0"/>
          <w:lang w:eastAsia="fr-FR"/>
        </w:rPr>
      </w:pPr>
      <w:r w:rsidRPr="00CD5D17">
        <w:rPr>
          <w:b/>
          <w:bCs w:val="0"/>
          <w:lang w:eastAsia="fr-FR"/>
        </w:rPr>
        <w:t>Adoption                                 6 janvier 2025</w:t>
      </w:r>
    </w:p>
    <w:p w14:paraId="1C1FCAFA" w14:textId="77777777" w:rsidR="00E37B04" w:rsidRDefault="00E37B04" w:rsidP="00E37B04">
      <w:pPr>
        <w:widowControl w:val="0"/>
        <w:autoSpaceDE w:val="0"/>
        <w:autoSpaceDN w:val="0"/>
        <w:adjustRightInd w:val="0"/>
        <w:ind w:right="-138"/>
        <w:jc w:val="both"/>
        <w:rPr>
          <w:bCs w:val="0"/>
          <w:lang w:eastAsia="fr-FR"/>
        </w:rPr>
      </w:pPr>
      <w:r w:rsidRPr="00CD5D17">
        <w:rPr>
          <w:b/>
          <w:bCs w:val="0"/>
          <w:lang w:eastAsia="fr-FR"/>
        </w:rPr>
        <w:t>Avis public                              7 janvier 2025</w:t>
      </w:r>
      <w:r w:rsidRPr="00CD5D17">
        <w:rPr>
          <w:bCs w:val="0"/>
          <w:lang w:eastAsia="fr-FR"/>
        </w:rPr>
        <w:t xml:space="preserve">  </w:t>
      </w:r>
    </w:p>
    <w:p w14:paraId="187ED00B" w14:textId="77777777" w:rsidR="00E37B04" w:rsidRDefault="00E37B04" w:rsidP="00E37B04">
      <w:pPr>
        <w:widowControl w:val="0"/>
        <w:autoSpaceDE w:val="0"/>
        <w:autoSpaceDN w:val="0"/>
        <w:adjustRightInd w:val="0"/>
        <w:ind w:right="-138"/>
        <w:jc w:val="both"/>
        <w:rPr>
          <w:bCs w:val="0"/>
          <w:lang w:eastAsia="fr-FR"/>
        </w:rPr>
      </w:pPr>
    </w:p>
    <w:p w14:paraId="068CFECC" w14:textId="77777777" w:rsidR="00E37B04" w:rsidRDefault="00E37B04" w:rsidP="00E37B04">
      <w:pPr>
        <w:widowControl w:val="0"/>
        <w:autoSpaceDE w:val="0"/>
        <w:autoSpaceDN w:val="0"/>
        <w:adjustRightInd w:val="0"/>
        <w:ind w:right="-138"/>
        <w:jc w:val="both"/>
        <w:rPr>
          <w:bCs w:val="0"/>
          <w:lang w:eastAsia="fr-FR"/>
        </w:rPr>
      </w:pPr>
    </w:p>
    <w:p w14:paraId="252D4CD6" w14:textId="77777777" w:rsidR="00E37B04" w:rsidRDefault="00E37B04" w:rsidP="00E37B04">
      <w:pPr>
        <w:widowControl w:val="0"/>
        <w:autoSpaceDE w:val="0"/>
        <w:autoSpaceDN w:val="0"/>
        <w:adjustRightInd w:val="0"/>
        <w:ind w:right="-138"/>
        <w:jc w:val="both"/>
        <w:rPr>
          <w:bCs w:val="0"/>
          <w:lang w:eastAsia="fr-FR"/>
        </w:rPr>
      </w:pPr>
    </w:p>
    <w:p w14:paraId="754EF27F" w14:textId="77777777" w:rsidR="00E37B04" w:rsidRDefault="00E37B04" w:rsidP="00E37B04">
      <w:pPr>
        <w:widowControl w:val="0"/>
        <w:autoSpaceDE w:val="0"/>
        <w:autoSpaceDN w:val="0"/>
        <w:adjustRightInd w:val="0"/>
        <w:ind w:right="-138"/>
        <w:jc w:val="both"/>
        <w:rPr>
          <w:bCs w:val="0"/>
          <w:lang w:eastAsia="fr-FR"/>
        </w:rPr>
      </w:pPr>
    </w:p>
    <w:p w14:paraId="0A826CF1" w14:textId="77777777" w:rsidR="00E37B04" w:rsidRDefault="00E37B04" w:rsidP="00E37B04">
      <w:pPr>
        <w:ind w:firstLine="567"/>
      </w:pPr>
    </w:p>
    <w:p w14:paraId="489A1E69" w14:textId="77777777" w:rsidR="00E37B04" w:rsidRDefault="00E37B04" w:rsidP="00E37B04">
      <w:pPr>
        <w:tabs>
          <w:tab w:val="left" w:pos="0"/>
          <w:tab w:val="left" w:pos="3600"/>
        </w:tabs>
        <w:ind w:left="5667" w:hanging="5100"/>
      </w:pPr>
      <w:r>
        <w:t>Benoit Lavoie, maire</w:t>
      </w:r>
      <w:r>
        <w:tab/>
      </w:r>
      <w:r>
        <w:rPr>
          <w:b/>
        </w:rPr>
        <w:tab/>
      </w:r>
      <w:r>
        <w:t xml:space="preserve">François Lessard, </w:t>
      </w:r>
    </w:p>
    <w:p w14:paraId="5B8D7936" w14:textId="77777777" w:rsidR="00E37B04" w:rsidRDefault="00E37B04" w:rsidP="00E37B04">
      <w:pPr>
        <w:tabs>
          <w:tab w:val="left" w:pos="0"/>
          <w:tab w:val="left" w:pos="3600"/>
        </w:tabs>
        <w:ind w:left="5667" w:hanging="5100"/>
      </w:pPr>
      <w:r>
        <w:tab/>
      </w:r>
      <w:r>
        <w:tab/>
      </w:r>
      <w:proofErr w:type="gramStart"/>
      <w:r>
        <w:t>directeur</w:t>
      </w:r>
      <w:proofErr w:type="gramEnd"/>
      <w:r>
        <w:t xml:space="preserve"> général et </w:t>
      </w:r>
    </w:p>
    <w:p w14:paraId="5D6FE901" w14:textId="77777777" w:rsidR="00E37B04" w:rsidRPr="00B12C5C" w:rsidRDefault="00E37B04" w:rsidP="00E37B04">
      <w:pPr>
        <w:tabs>
          <w:tab w:val="left" w:pos="0"/>
          <w:tab w:val="left" w:pos="3600"/>
        </w:tabs>
        <w:ind w:left="5667" w:hanging="5100"/>
      </w:pPr>
      <w:r>
        <w:tab/>
      </w:r>
      <w:r>
        <w:tab/>
      </w:r>
      <w:proofErr w:type="gramStart"/>
      <w:r>
        <w:t>greffier</w:t>
      </w:r>
      <w:proofErr w:type="gramEnd"/>
      <w:r>
        <w:t>-trésorier par intérim</w:t>
      </w:r>
    </w:p>
    <w:p w14:paraId="1C3F3209" w14:textId="77777777" w:rsidR="00E37B04" w:rsidRPr="00CD5D17" w:rsidRDefault="00E37B04" w:rsidP="00E37B04">
      <w:pPr>
        <w:widowControl w:val="0"/>
        <w:autoSpaceDE w:val="0"/>
        <w:autoSpaceDN w:val="0"/>
        <w:adjustRightInd w:val="0"/>
        <w:ind w:right="-138"/>
        <w:jc w:val="both"/>
        <w:rPr>
          <w:bCs w:val="0"/>
          <w:lang w:eastAsia="fr-FR"/>
        </w:rPr>
      </w:pPr>
    </w:p>
    <w:p w14:paraId="0ABAA015" w14:textId="77777777" w:rsidR="00E37B04" w:rsidRDefault="00E37B04" w:rsidP="00E37B04">
      <w:pPr>
        <w:ind w:left="1418" w:hanging="848"/>
        <w:jc w:val="both"/>
        <w:rPr>
          <w:b/>
        </w:rPr>
      </w:pPr>
    </w:p>
    <w:p w14:paraId="349BEF24" w14:textId="77777777" w:rsidR="00E37B04" w:rsidRPr="00CD0128" w:rsidRDefault="00E37B04" w:rsidP="00E37B04">
      <w:pPr>
        <w:jc w:val="both"/>
      </w:pPr>
    </w:p>
    <w:p w14:paraId="5D3203AE" w14:textId="77777777" w:rsidR="00E37B04" w:rsidRDefault="00E37B04" w:rsidP="00E37B04"/>
    <w:p w14:paraId="62C40E9D" w14:textId="77777777" w:rsidR="00E37B04" w:rsidRDefault="00E37B04" w:rsidP="00E37B04">
      <w:pPr>
        <w:ind w:left="1418"/>
        <w:jc w:val="both"/>
        <w:rPr>
          <w:b/>
        </w:rPr>
      </w:pPr>
    </w:p>
    <w:p w14:paraId="4D44C21A" w14:textId="77777777" w:rsidR="006363A2" w:rsidRPr="00E37B04" w:rsidRDefault="006363A2" w:rsidP="00E37B04"/>
    <w:sectPr w:rsidR="006363A2" w:rsidRPr="00E37B04">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2C516" w14:textId="77777777" w:rsidR="00E37B04" w:rsidRDefault="00E37B04" w:rsidP="00E37B04">
      <w:r>
        <w:separator/>
      </w:r>
    </w:p>
  </w:endnote>
  <w:endnote w:type="continuationSeparator" w:id="0">
    <w:p w14:paraId="581C4527" w14:textId="77777777" w:rsidR="00E37B04" w:rsidRDefault="00E37B04" w:rsidP="00E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Gra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ACB7A" w14:textId="77777777" w:rsidR="00E37B04" w:rsidRDefault="00E37B04" w:rsidP="00E37B04">
      <w:r>
        <w:separator/>
      </w:r>
    </w:p>
  </w:footnote>
  <w:footnote w:type="continuationSeparator" w:id="0">
    <w:p w14:paraId="5E3F29CF" w14:textId="77777777" w:rsidR="00E37B04" w:rsidRDefault="00E37B04" w:rsidP="00E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E11D" w14:textId="1F7ADDC5" w:rsidR="00E37B04" w:rsidRPr="00E37B04" w:rsidRDefault="00E37B04" w:rsidP="00E37B04">
    <w:pPr>
      <w:pStyle w:val="En-tte"/>
    </w:pPr>
    <w:r>
      <w:rPr>
        <w:noProof/>
      </w:rPr>
      <w:drawing>
        <wp:inline distT="0" distB="0" distL="0" distR="0" wp14:anchorId="479AA1D0" wp14:editId="123E7AD6">
          <wp:extent cx="1224501" cy="814705"/>
          <wp:effectExtent l="0" t="0" r="0" b="4445"/>
          <wp:docPr id="1" name="Image 1" descr="Municipalité d'East Hereford - Cantons-de-l'Est, Estrie, Québec"/>
          <wp:cNvGraphicFramePr/>
          <a:graphic xmlns:a="http://schemas.openxmlformats.org/drawingml/2006/main">
            <a:graphicData uri="http://schemas.openxmlformats.org/drawingml/2006/picture">
              <pic:pic xmlns:pic="http://schemas.openxmlformats.org/drawingml/2006/picture">
                <pic:nvPicPr>
                  <pic:cNvPr id="1" name="Image 1" descr="Municipalité d'East Hereford - Cantons-de-l'Est, Estrie, Québe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8536" cy="8306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04"/>
    <w:rsid w:val="00191032"/>
    <w:rsid w:val="006363A2"/>
    <w:rsid w:val="008472D9"/>
    <w:rsid w:val="00E37B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4413"/>
  <w15:chartTrackingRefBased/>
  <w15:docId w15:val="{6A65A9AA-F140-4C1A-986F-0E786159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04"/>
    <w:pPr>
      <w:spacing w:after="0" w:line="240" w:lineRule="auto"/>
    </w:pPr>
    <w:rPr>
      <w:rFonts w:ascii="Arial" w:eastAsia="Times New Roman" w:hAnsi="Arial" w:cs="Arial"/>
      <w:bCs/>
      <w:kern w:val="0"/>
      <w:lang w:eastAsia="fr-CA"/>
      <w14:ligatures w14:val="none"/>
    </w:rPr>
  </w:style>
  <w:style w:type="paragraph" w:styleId="Titre1">
    <w:name w:val="heading 1"/>
    <w:basedOn w:val="Normal"/>
    <w:next w:val="Normal"/>
    <w:link w:val="Titre1Car"/>
    <w:uiPriority w:val="9"/>
    <w:qFormat/>
    <w:rsid w:val="00E37B04"/>
    <w:pPr>
      <w:keepNext/>
      <w:keepLines/>
      <w:spacing w:before="360" w:after="80" w:line="278" w:lineRule="auto"/>
      <w:outlineLvl w:val="0"/>
    </w:pPr>
    <w:rPr>
      <w:rFonts w:asciiTheme="majorHAnsi" w:eastAsiaTheme="majorEastAsia" w:hAnsiTheme="majorHAnsi" w:cstheme="majorBidi"/>
      <w:bCs w:val="0"/>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E37B04"/>
    <w:pPr>
      <w:keepNext/>
      <w:keepLines/>
      <w:spacing w:before="160" w:after="80" w:line="278" w:lineRule="auto"/>
      <w:outlineLvl w:val="1"/>
    </w:pPr>
    <w:rPr>
      <w:rFonts w:asciiTheme="majorHAnsi" w:eastAsiaTheme="majorEastAsia" w:hAnsiTheme="majorHAnsi" w:cstheme="majorBidi"/>
      <w:bCs w:val="0"/>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E37B04"/>
    <w:pPr>
      <w:keepNext/>
      <w:keepLines/>
      <w:spacing w:before="160" w:after="80" w:line="278" w:lineRule="auto"/>
      <w:outlineLvl w:val="2"/>
    </w:pPr>
    <w:rPr>
      <w:rFonts w:asciiTheme="minorHAnsi" w:eastAsiaTheme="majorEastAsia" w:hAnsiTheme="minorHAnsi" w:cstheme="majorBidi"/>
      <w:bCs w:val="0"/>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E37B04"/>
    <w:pPr>
      <w:keepNext/>
      <w:keepLines/>
      <w:spacing w:before="80" w:after="40" w:line="278" w:lineRule="auto"/>
      <w:outlineLvl w:val="3"/>
    </w:pPr>
    <w:rPr>
      <w:rFonts w:asciiTheme="minorHAnsi" w:eastAsiaTheme="majorEastAsia" w:hAnsiTheme="minorHAnsi" w:cstheme="majorBidi"/>
      <w:bCs w:val="0"/>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E37B04"/>
    <w:pPr>
      <w:keepNext/>
      <w:keepLines/>
      <w:spacing w:before="80" w:after="40" w:line="278" w:lineRule="auto"/>
      <w:outlineLvl w:val="4"/>
    </w:pPr>
    <w:rPr>
      <w:rFonts w:asciiTheme="minorHAnsi" w:eastAsiaTheme="majorEastAsia" w:hAnsiTheme="minorHAnsi" w:cstheme="majorBidi"/>
      <w:bCs w:val="0"/>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E37B04"/>
    <w:pPr>
      <w:keepNext/>
      <w:keepLines/>
      <w:spacing w:before="40" w:line="278" w:lineRule="auto"/>
      <w:outlineLvl w:val="5"/>
    </w:pPr>
    <w:rPr>
      <w:rFonts w:asciiTheme="minorHAnsi" w:eastAsiaTheme="majorEastAsia" w:hAnsiTheme="minorHAnsi" w:cstheme="majorBidi"/>
      <w:bCs w:val="0"/>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E37B04"/>
    <w:pPr>
      <w:keepNext/>
      <w:keepLines/>
      <w:spacing w:before="40" w:line="278" w:lineRule="auto"/>
      <w:outlineLvl w:val="6"/>
    </w:pPr>
    <w:rPr>
      <w:rFonts w:asciiTheme="minorHAnsi" w:eastAsiaTheme="majorEastAsia" w:hAnsiTheme="minorHAnsi" w:cstheme="majorBidi"/>
      <w:bCs w:val="0"/>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E37B04"/>
    <w:pPr>
      <w:keepNext/>
      <w:keepLines/>
      <w:spacing w:line="278" w:lineRule="auto"/>
      <w:outlineLvl w:val="7"/>
    </w:pPr>
    <w:rPr>
      <w:rFonts w:asciiTheme="minorHAnsi" w:eastAsiaTheme="majorEastAsia" w:hAnsiTheme="minorHAnsi" w:cstheme="majorBidi"/>
      <w:bCs w:val="0"/>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E37B04"/>
    <w:pPr>
      <w:keepNext/>
      <w:keepLines/>
      <w:spacing w:line="278" w:lineRule="auto"/>
      <w:outlineLvl w:val="8"/>
    </w:pPr>
    <w:rPr>
      <w:rFonts w:asciiTheme="minorHAnsi" w:eastAsiaTheme="majorEastAsia" w:hAnsiTheme="minorHAnsi" w:cstheme="majorBidi"/>
      <w:bCs w:val="0"/>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7B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7B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7B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7B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7B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7B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7B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7B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7B04"/>
    <w:rPr>
      <w:rFonts w:eastAsiaTheme="majorEastAsia" w:cstheme="majorBidi"/>
      <w:color w:val="272727" w:themeColor="text1" w:themeTint="D8"/>
    </w:rPr>
  </w:style>
  <w:style w:type="paragraph" w:styleId="Titre">
    <w:name w:val="Title"/>
    <w:basedOn w:val="Normal"/>
    <w:next w:val="Normal"/>
    <w:link w:val="TitreCar"/>
    <w:uiPriority w:val="10"/>
    <w:qFormat/>
    <w:rsid w:val="00E37B04"/>
    <w:pPr>
      <w:spacing w:after="80"/>
      <w:contextualSpacing/>
    </w:pPr>
    <w:rPr>
      <w:rFonts w:asciiTheme="majorHAnsi" w:eastAsiaTheme="majorEastAsia" w:hAnsiTheme="majorHAnsi" w:cstheme="majorBidi"/>
      <w:bCs w:val="0"/>
      <w:spacing w:val="-10"/>
      <w:kern w:val="28"/>
      <w:sz w:val="56"/>
      <w:szCs w:val="56"/>
      <w:lang w:eastAsia="en-US"/>
      <w14:ligatures w14:val="standardContextual"/>
    </w:rPr>
  </w:style>
  <w:style w:type="character" w:customStyle="1" w:styleId="TitreCar">
    <w:name w:val="Titre Car"/>
    <w:basedOn w:val="Policepardfaut"/>
    <w:link w:val="Titre"/>
    <w:uiPriority w:val="10"/>
    <w:rsid w:val="00E37B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7B04"/>
    <w:pPr>
      <w:numPr>
        <w:ilvl w:val="1"/>
      </w:numPr>
      <w:spacing w:after="160" w:line="278" w:lineRule="auto"/>
    </w:pPr>
    <w:rPr>
      <w:rFonts w:asciiTheme="minorHAnsi" w:eastAsiaTheme="majorEastAsia" w:hAnsiTheme="minorHAnsi" w:cstheme="majorBidi"/>
      <w:bCs w:val="0"/>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E37B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7B04"/>
    <w:pPr>
      <w:spacing w:before="160" w:after="160" w:line="278" w:lineRule="auto"/>
      <w:jc w:val="center"/>
    </w:pPr>
    <w:rPr>
      <w:rFonts w:asciiTheme="minorHAnsi" w:eastAsiaTheme="minorHAnsi" w:hAnsiTheme="minorHAnsi" w:cstheme="minorBidi"/>
      <w:bCs w:val="0"/>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E37B04"/>
    <w:rPr>
      <w:i/>
      <w:iCs/>
      <w:color w:val="404040" w:themeColor="text1" w:themeTint="BF"/>
    </w:rPr>
  </w:style>
  <w:style w:type="paragraph" w:styleId="Paragraphedeliste">
    <w:name w:val="List Paragraph"/>
    <w:basedOn w:val="Normal"/>
    <w:uiPriority w:val="34"/>
    <w:qFormat/>
    <w:rsid w:val="00E37B04"/>
    <w:pPr>
      <w:spacing w:after="160" w:line="278" w:lineRule="auto"/>
      <w:ind w:left="720"/>
      <w:contextualSpacing/>
    </w:pPr>
    <w:rPr>
      <w:rFonts w:asciiTheme="minorHAnsi" w:eastAsiaTheme="minorHAnsi" w:hAnsiTheme="minorHAnsi" w:cstheme="minorBidi"/>
      <w:bCs w:val="0"/>
      <w:kern w:val="2"/>
      <w:lang w:eastAsia="en-US"/>
      <w14:ligatures w14:val="standardContextual"/>
    </w:rPr>
  </w:style>
  <w:style w:type="character" w:styleId="Accentuationintense">
    <w:name w:val="Intense Emphasis"/>
    <w:basedOn w:val="Policepardfaut"/>
    <w:uiPriority w:val="21"/>
    <w:qFormat/>
    <w:rsid w:val="00E37B04"/>
    <w:rPr>
      <w:i/>
      <w:iCs/>
      <w:color w:val="0F4761" w:themeColor="accent1" w:themeShade="BF"/>
    </w:rPr>
  </w:style>
  <w:style w:type="paragraph" w:styleId="Citationintense">
    <w:name w:val="Intense Quote"/>
    <w:basedOn w:val="Normal"/>
    <w:next w:val="Normal"/>
    <w:link w:val="CitationintenseCar"/>
    <w:uiPriority w:val="30"/>
    <w:qFormat/>
    <w:rsid w:val="00E37B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bCs w:val="0"/>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E37B04"/>
    <w:rPr>
      <w:i/>
      <w:iCs/>
      <w:color w:val="0F4761" w:themeColor="accent1" w:themeShade="BF"/>
    </w:rPr>
  </w:style>
  <w:style w:type="character" w:styleId="Rfrenceintense">
    <w:name w:val="Intense Reference"/>
    <w:basedOn w:val="Policepardfaut"/>
    <w:uiPriority w:val="32"/>
    <w:qFormat/>
    <w:rsid w:val="00E37B04"/>
    <w:rPr>
      <w:b/>
      <w:bCs/>
      <w:smallCaps/>
      <w:color w:val="0F4761" w:themeColor="accent1" w:themeShade="BF"/>
      <w:spacing w:val="5"/>
    </w:rPr>
  </w:style>
  <w:style w:type="paragraph" w:styleId="En-tte">
    <w:name w:val="header"/>
    <w:basedOn w:val="Normal"/>
    <w:link w:val="En-tteCar"/>
    <w:uiPriority w:val="99"/>
    <w:unhideWhenUsed/>
    <w:rsid w:val="00E37B04"/>
    <w:pPr>
      <w:tabs>
        <w:tab w:val="center" w:pos="4320"/>
        <w:tab w:val="right" w:pos="8640"/>
      </w:tabs>
    </w:pPr>
  </w:style>
  <w:style w:type="character" w:customStyle="1" w:styleId="En-tteCar">
    <w:name w:val="En-tête Car"/>
    <w:basedOn w:val="Policepardfaut"/>
    <w:link w:val="En-tte"/>
    <w:uiPriority w:val="99"/>
    <w:rsid w:val="00E37B04"/>
    <w:rPr>
      <w:rFonts w:ascii="Arial" w:eastAsia="Times New Roman" w:hAnsi="Arial" w:cs="Arial"/>
      <w:bCs/>
      <w:kern w:val="0"/>
      <w:lang w:eastAsia="fr-CA"/>
      <w14:ligatures w14:val="none"/>
    </w:rPr>
  </w:style>
  <w:style w:type="paragraph" w:styleId="Pieddepage">
    <w:name w:val="footer"/>
    <w:basedOn w:val="Normal"/>
    <w:link w:val="PieddepageCar"/>
    <w:uiPriority w:val="99"/>
    <w:unhideWhenUsed/>
    <w:rsid w:val="00E37B04"/>
    <w:pPr>
      <w:tabs>
        <w:tab w:val="center" w:pos="4320"/>
        <w:tab w:val="right" w:pos="8640"/>
      </w:tabs>
    </w:pPr>
  </w:style>
  <w:style w:type="character" w:customStyle="1" w:styleId="PieddepageCar">
    <w:name w:val="Pied de page Car"/>
    <w:basedOn w:val="Policepardfaut"/>
    <w:link w:val="Pieddepage"/>
    <w:uiPriority w:val="99"/>
    <w:rsid w:val="00E37B04"/>
    <w:rPr>
      <w:rFonts w:ascii="Arial" w:eastAsia="Times New Roman" w:hAnsi="Arial" w:cs="Arial"/>
      <w:bCs/>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1231</Words>
  <Characters>6774</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East Hereford</dc:creator>
  <cp:keywords/>
  <dc:description/>
  <cp:lastModifiedBy>Direction East Hereford</cp:lastModifiedBy>
  <cp:revision>1</cp:revision>
  <cp:lastPrinted>2025-09-16T13:12:00Z</cp:lastPrinted>
  <dcterms:created xsi:type="dcterms:W3CDTF">2025-09-16T13:06:00Z</dcterms:created>
  <dcterms:modified xsi:type="dcterms:W3CDTF">2025-09-16T13:13:00Z</dcterms:modified>
</cp:coreProperties>
</file>